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F0" w:rsidRDefault="007A20EC" w:rsidP="007A20EC">
      <w:pPr>
        <w:pStyle w:val="Overskrift1"/>
        <w:rPr>
          <w:b/>
          <w:bCs/>
        </w:rPr>
      </w:pPr>
      <w:r w:rsidRPr="00DB6218">
        <w:rPr>
          <w:b/>
          <w:bCs/>
        </w:rPr>
        <w:t>Notat</w:t>
      </w:r>
    </w:p>
    <w:p w:rsidR="009F6CAE" w:rsidRPr="00DB6218" w:rsidRDefault="007A20EC" w:rsidP="007A20EC">
      <w:pPr>
        <w:pStyle w:val="Overskrift1"/>
        <w:rPr>
          <w:b/>
          <w:bCs/>
        </w:rPr>
      </w:pPr>
      <w:r w:rsidRPr="00DB6218">
        <w:rPr>
          <w:b/>
          <w:bCs/>
        </w:rPr>
        <w:t>Ivaretakelse av rikspolitiske retningslinjer for vernede vassdrag i kommuneplanens arealdel</w:t>
      </w:r>
    </w:p>
    <w:p w:rsidR="00EF2BB0" w:rsidRDefault="00EF2BB0" w:rsidP="009F6CAE">
      <w:pPr>
        <w:rPr>
          <w:rFonts w:ascii="Helvetica" w:hAnsi="Helvetica" w:cs="Helvetica"/>
          <w:i/>
          <w:color w:val="333333"/>
          <w:sz w:val="21"/>
          <w:szCs w:val="21"/>
        </w:rPr>
      </w:pPr>
    </w:p>
    <w:p w:rsidR="00EF2BB0" w:rsidRDefault="00EF2BB0" w:rsidP="009F6CAE">
      <w:pPr>
        <w:rPr>
          <w:rFonts w:ascii="Helvetica" w:hAnsi="Helvetica" w:cs="Helvetica"/>
          <w:iCs/>
          <w:color w:val="333333"/>
          <w:sz w:val="21"/>
          <w:szCs w:val="21"/>
        </w:rPr>
      </w:pPr>
    </w:p>
    <w:p w:rsidR="007A20EC" w:rsidRDefault="008B3A5C" w:rsidP="007A20EC">
      <w:pPr>
        <w:pStyle w:val="Overskrift2"/>
      </w:pPr>
      <w:r>
        <w:t>1</w:t>
      </w:r>
      <w:r>
        <w:tab/>
      </w:r>
      <w:r w:rsidR="007A20EC">
        <w:t>Om rikspolitiske retningslinjer for vernede vassdrag</w:t>
      </w:r>
    </w:p>
    <w:p w:rsidR="007A20EC" w:rsidRDefault="007A20EC" w:rsidP="007A20EC">
      <w:r>
        <w:t>Forskrift om rikspolitiske retningslinjer for vernede vassdrag gjelder for vernede vassdrag. I Halden kommune er Haldenvassdraget og Enningdalsvassdraget vernede vassdrag som omfattes av bestemmelsene.</w:t>
      </w:r>
    </w:p>
    <w:p w:rsidR="007A20EC" w:rsidRDefault="007A20EC" w:rsidP="007A20EC">
      <w:r>
        <w:t>Retningslinjene gjelder følgende deler av det enkelte verneobjektet slik:</w:t>
      </w:r>
    </w:p>
    <w:p w:rsidR="007A20EC" w:rsidRDefault="00DB6218" w:rsidP="007A20EC">
      <w:pPr>
        <w:pStyle w:val="Listeavsnitt"/>
        <w:numPr>
          <w:ilvl w:val="0"/>
          <w:numId w:val="1"/>
        </w:numPr>
      </w:pPr>
      <w:r>
        <w:t>V</w:t>
      </w:r>
      <w:r w:rsidR="007A20EC">
        <w:t>assdragsbeltet, dvs. hovedelver, sideelver, større bekker, sjøer og tjern og et område på inntil 100 meters bredde langs sidene av disse,</w:t>
      </w:r>
    </w:p>
    <w:p w:rsidR="007A20EC" w:rsidRDefault="00DB6218" w:rsidP="007A20EC">
      <w:pPr>
        <w:pStyle w:val="Listeavsnitt"/>
        <w:numPr>
          <w:ilvl w:val="0"/>
          <w:numId w:val="1"/>
        </w:numPr>
      </w:pPr>
      <w:r>
        <w:t>A</w:t>
      </w:r>
      <w:r w:rsidR="007A20EC">
        <w:t>ndre deler av nedbørfeltet som det er faglig dokumentert at har betydning for vassdragets verneverdi.</w:t>
      </w:r>
    </w:p>
    <w:p w:rsidR="007A20EC" w:rsidRPr="007A20EC" w:rsidRDefault="007A20EC" w:rsidP="007A20EC">
      <w:r>
        <w:t>I rikspolitiske retningslinjer for vernede vassdrag, § 4 heter det:</w:t>
      </w:r>
    </w:p>
    <w:p w:rsidR="007A20EC" w:rsidRPr="007A20EC" w:rsidRDefault="007A20EC" w:rsidP="007A20EC">
      <w:pPr>
        <w:spacing w:after="0"/>
        <w:rPr>
          <w:rFonts w:ascii="Helvetica" w:hAnsi="Helvetica" w:cs="Helvetica"/>
          <w:iCs/>
          <w:color w:val="333333"/>
          <w:sz w:val="20"/>
          <w:szCs w:val="20"/>
        </w:rPr>
      </w:pPr>
    </w:p>
    <w:p w:rsidR="007A20EC" w:rsidRPr="00DB6218" w:rsidRDefault="007A20EC" w:rsidP="007A20EC">
      <w:pPr>
        <w:spacing w:after="0"/>
        <w:ind w:firstLine="708"/>
        <w:rPr>
          <w:rFonts w:ascii="Helvetica" w:hAnsi="Helvetica" w:cs="Helvetica"/>
          <w:iCs/>
          <w:color w:val="333333"/>
          <w:sz w:val="18"/>
          <w:szCs w:val="18"/>
          <w:u w:val="single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  <w:u w:val="single"/>
        </w:rPr>
        <w:t>Retningslinjer for vassdragsbeltet</w:t>
      </w: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Vassdragsbeltets avgrensning og forvaltning bør differensieres etter registrerte verneverdier og arealtilstand. Det anbefales at dette skjer i forbindelse med arbeidet med kommuneplanens arealdel. Et hjelpemiddel i den forbindelse er å dele vassdragsbeltet inn i klasser. Hensikten med en inndeling i forvaltningsklasser er å få fram ulike kriterier for interesseavveining i de ulike avsnitt av vassdragsbeltet. Nedenfor angis tre klasser som anbefales benyttet. Kommunene kan også definere andre klasser tilpasset lokale forhold.</w:t>
      </w:r>
    </w:p>
    <w:p w:rsidR="007A20EC" w:rsidRPr="00DB6218" w:rsidRDefault="007A20EC" w:rsidP="007A20EC">
      <w:pPr>
        <w:spacing w:after="0"/>
        <w:rPr>
          <w:rFonts w:ascii="Helvetica" w:hAnsi="Helvetica" w:cs="Helvetica"/>
          <w:iCs/>
          <w:color w:val="333333"/>
          <w:sz w:val="18"/>
          <w:szCs w:val="18"/>
        </w:rPr>
      </w:pPr>
    </w:p>
    <w:p w:rsidR="007A20EC" w:rsidRPr="00DB6218" w:rsidRDefault="007A20EC" w:rsidP="007A20EC">
      <w:pPr>
        <w:spacing w:after="0"/>
        <w:ind w:firstLine="708"/>
        <w:rPr>
          <w:rFonts w:ascii="Helvetica" w:hAnsi="Helvetica" w:cs="Helvetica"/>
          <w:i/>
          <w:color w:val="333333"/>
          <w:sz w:val="18"/>
          <w:szCs w:val="18"/>
        </w:rPr>
      </w:pPr>
      <w:r w:rsidRPr="00DB6218">
        <w:rPr>
          <w:rFonts w:ascii="Helvetica" w:hAnsi="Helvetica" w:cs="Helvetica"/>
          <w:i/>
          <w:color w:val="333333"/>
          <w:sz w:val="18"/>
          <w:szCs w:val="18"/>
        </w:rPr>
        <w:t>Klasse 1</w:t>
      </w: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Beskrivelse: Vassdragsbelte i og ved byer og tettsteder, som har eller kan få stor betydning for friluftsliv.</w:t>
      </w:r>
    </w:p>
    <w:p w:rsidR="007A20EC" w:rsidRPr="00DB6218" w:rsidRDefault="007A20EC" w:rsidP="007A20EC">
      <w:pPr>
        <w:spacing w:after="0"/>
        <w:rPr>
          <w:rFonts w:ascii="Helvetica" w:hAnsi="Helvetica" w:cs="Helvetica"/>
          <w:iCs/>
          <w:color w:val="333333"/>
          <w:sz w:val="18"/>
          <w:szCs w:val="18"/>
        </w:rPr>
      </w:pP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Forvaltning: Inngrep som er til skade for pedagogiske verdier, friluftslivsverdier, herunder fiske og framkommelighet i og langs vannstrengen, eller opplevelsesverdier, bør unngås.</w:t>
      </w:r>
    </w:p>
    <w:p w:rsidR="007A20EC" w:rsidRPr="00DB6218" w:rsidRDefault="007A20EC" w:rsidP="007A20EC">
      <w:pPr>
        <w:spacing w:after="0"/>
        <w:rPr>
          <w:rFonts w:ascii="Helvetica" w:hAnsi="Helvetica" w:cs="Helvetica"/>
          <w:iCs/>
          <w:color w:val="333333"/>
          <w:sz w:val="18"/>
          <w:szCs w:val="18"/>
        </w:rPr>
      </w:pPr>
    </w:p>
    <w:p w:rsidR="007A20EC" w:rsidRPr="00DB6218" w:rsidRDefault="007A20EC" w:rsidP="007A20EC">
      <w:pPr>
        <w:spacing w:after="0"/>
        <w:ind w:firstLine="708"/>
        <w:rPr>
          <w:rFonts w:ascii="Helvetica" w:hAnsi="Helvetica" w:cs="Helvetica"/>
          <w:i/>
          <w:color w:val="333333"/>
          <w:sz w:val="18"/>
          <w:szCs w:val="18"/>
        </w:rPr>
      </w:pPr>
      <w:r w:rsidRPr="00DB6218">
        <w:rPr>
          <w:rFonts w:ascii="Helvetica" w:hAnsi="Helvetica" w:cs="Helvetica"/>
          <w:i/>
          <w:color w:val="333333"/>
          <w:sz w:val="18"/>
          <w:szCs w:val="18"/>
        </w:rPr>
        <w:t>Klasse 2</w:t>
      </w: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Beskrivelse: Vassdragsbelte med moderate inngrep i selve vannstrengen, og hvor nærområdene består av utmark, skogbruksområder og jordbruksområder med spredt bebyggelse.</w:t>
      </w:r>
    </w:p>
    <w:p w:rsidR="007A20EC" w:rsidRPr="00DB6218" w:rsidRDefault="007A20EC" w:rsidP="007A20EC">
      <w:pPr>
        <w:spacing w:after="0"/>
        <w:rPr>
          <w:rFonts w:ascii="Helvetica" w:hAnsi="Helvetica" w:cs="Helvetica"/>
          <w:iCs/>
          <w:color w:val="333333"/>
          <w:sz w:val="18"/>
          <w:szCs w:val="18"/>
        </w:rPr>
      </w:pP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Forvaltning: Hovedtrekkene i landskapet må søkes opprettholdt. Inngrep som endrer forholdene i kantvegetasjonen langs vannstrengen og i de områder som oppfattes som en del av vassdragsnaturen, bør unngås. Inngrep som enkeltvis eller i sum medfører endringer av en viss betydning i selve vannstrengen, bør unngås. Leveområder for truede plante- og dyrearter og mindre områder med store verneverdier bør gis særlig beskyttelse.</w:t>
      </w:r>
    </w:p>
    <w:p w:rsidR="007A20EC" w:rsidRPr="00DB6218" w:rsidRDefault="007A20EC" w:rsidP="007A20EC">
      <w:pPr>
        <w:spacing w:after="0"/>
        <w:rPr>
          <w:rFonts w:ascii="Helvetica" w:hAnsi="Helvetica" w:cs="Helvetica"/>
          <w:iCs/>
          <w:color w:val="333333"/>
          <w:sz w:val="18"/>
          <w:szCs w:val="18"/>
        </w:rPr>
      </w:pPr>
    </w:p>
    <w:p w:rsidR="007A20EC" w:rsidRPr="00DB6218" w:rsidRDefault="007A20EC" w:rsidP="007A20EC">
      <w:pPr>
        <w:spacing w:after="0"/>
        <w:ind w:firstLine="708"/>
        <w:rPr>
          <w:rFonts w:ascii="Helvetica" w:hAnsi="Helvetica" w:cs="Helvetica"/>
          <w:i/>
          <w:color w:val="333333"/>
          <w:sz w:val="18"/>
          <w:szCs w:val="18"/>
        </w:rPr>
      </w:pPr>
      <w:r w:rsidRPr="00DB6218">
        <w:rPr>
          <w:rFonts w:ascii="Helvetica" w:hAnsi="Helvetica" w:cs="Helvetica"/>
          <w:i/>
          <w:color w:val="333333"/>
          <w:sz w:val="18"/>
          <w:szCs w:val="18"/>
        </w:rPr>
        <w:t>Klasse 3</w:t>
      </w: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Beskrivelse: Vassdragsbelte som er lite berørt av moderne menneskelig aktivitet, og som derfor har stor opplevelsesverdi og vitenskapelig verdi.</w:t>
      </w:r>
    </w:p>
    <w:p w:rsidR="007A20EC" w:rsidRPr="00DB6218" w:rsidRDefault="007A20EC" w:rsidP="007A20EC">
      <w:pPr>
        <w:spacing w:after="0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ab/>
      </w:r>
    </w:p>
    <w:p w:rsidR="007A20EC" w:rsidRPr="00DB6218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18"/>
          <w:szCs w:val="18"/>
        </w:rPr>
      </w:pPr>
      <w:r w:rsidRPr="00DB6218">
        <w:rPr>
          <w:rFonts w:ascii="Helvetica" w:hAnsi="Helvetica" w:cs="Helvetica"/>
          <w:iCs/>
          <w:color w:val="333333"/>
          <w:sz w:val="18"/>
          <w:szCs w:val="18"/>
        </w:rPr>
        <w:t>Forvaltning: Det er svært viktig å bevare naturens preg av å være lite berørt av moderne menneskelig aktivitet. Alle former for omdisponering av arealer i vassdragsbeltet bør unngås. Vannkvalitet og naturlig vannføring må søkes opprettholdt, og alle former for inngrep som reduserer vassdragets verdi må søkes unngått.</w:t>
      </w:r>
    </w:p>
    <w:p w:rsidR="007A20EC" w:rsidRDefault="007A20EC" w:rsidP="007A20EC">
      <w:pPr>
        <w:spacing w:after="0"/>
        <w:rPr>
          <w:rFonts w:ascii="Helvetica" w:hAnsi="Helvetica" w:cs="Helvetica"/>
          <w:iCs/>
          <w:color w:val="333333"/>
          <w:sz w:val="20"/>
          <w:szCs w:val="20"/>
        </w:rPr>
      </w:pPr>
      <w:bookmarkStart w:id="0" w:name="_GoBack"/>
      <w:bookmarkEnd w:id="0"/>
    </w:p>
    <w:p w:rsidR="007A20EC" w:rsidRDefault="007A20EC" w:rsidP="007A20EC">
      <w:pPr>
        <w:spacing w:after="0"/>
        <w:rPr>
          <w:rFonts w:ascii="Helvetica" w:hAnsi="Helvetica" w:cs="Helvetica"/>
          <w:iCs/>
          <w:color w:val="333333"/>
          <w:sz w:val="20"/>
          <w:szCs w:val="20"/>
        </w:rPr>
      </w:pPr>
    </w:p>
    <w:p w:rsidR="007A20EC" w:rsidRPr="00DB6218" w:rsidRDefault="007A20EC" w:rsidP="00DB6218">
      <w:r w:rsidRPr="00DB6218">
        <w:t>I veiledningen til forskriften heter det at kommunene har som planmyndighet det primære ansvar for utvikling av arealbruk i og ved vernede vassdrag og skal legge retningslinjene til grunn for planlegging. Hvordan dette skal følges opp er også beskrevet i veiledningen.</w:t>
      </w:r>
    </w:p>
    <w:p w:rsidR="007A20EC" w:rsidRDefault="007A20EC" w:rsidP="007A20EC">
      <w:pPr>
        <w:spacing w:after="0"/>
        <w:ind w:left="708"/>
        <w:rPr>
          <w:rFonts w:ascii="Helvetica" w:hAnsi="Helvetica" w:cs="Helvetica"/>
          <w:iCs/>
          <w:color w:val="333333"/>
          <w:sz w:val="20"/>
          <w:szCs w:val="20"/>
        </w:rPr>
      </w:pPr>
    </w:p>
    <w:p w:rsidR="00DB6218" w:rsidRPr="007A20EC" w:rsidRDefault="00DB6218" w:rsidP="007A20EC">
      <w:pPr>
        <w:spacing w:after="0"/>
        <w:ind w:left="708"/>
        <w:rPr>
          <w:rFonts w:ascii="Helvetica" w:hAnsi="Helvetica" w:cs="Helvetica"/>
          <w:iCs/>
          <w:color w:val="333333"/>
          <w:sz w:val="20"/>
          <w:szCs w:val="20"/>
        </w:rPr>
      </w:pPr>
    </w:p>
    <w:p w:rsidR="007A20EC" w:rsidRDefault="008B3A5C" w:rsidP="008B3A5C">
      <w:pPr>
        <w:pStyle w:val="Overskrift1"/>
        <w:ind w:left="705" w:hanging="705"/>
      </w:pPr>
      <w:r>
        <w:t>2</w:t>
      </w:r>
      <w:r>
        <w:tab/>
      </w:r>
      <w:r w:rsidR="007A20EC">
        <w:t xml:space="preserve">Alternative muligheter for oppfølging av </w:t>
      </w:r>
      <w:r w:rsidR="00EC172B">
        <w:t>r</w:t>
      </w:r>
      <w:r w:rsidR="00DB6218">
        <w:t>ikspolitiske retningslinjer</w:t>
      </w:r>
      <w:r w:rsidR="00EC172B">
        <w:t xml:space="preserve"> for vernede vassdrag i kommuneplanen</w:t>
      </w:r>
    </w:p>
    <w:p w:rsidR="00EC172B" w:rsidRDefault="00EC172B" w:rsidP="00EC172B"/>
    <w:p w:rsidR="00B41A15" w:rsidRDefault="00B41A15" w:rsidP="00EC172B">
      <w:r>
        <w:t xml:space="preserve">Retningslinjenes veiledning angir noen alternative måter for hvordan vernede vassdrag kan ivaretas i kommuneplanens arealdel (bestemmelsene i </w:t>
      </w:r>
      <w:proofErr w:type="spellStart"/>
      <w:r>
        <w:t>pbl</w:t>
      </w:r>
      <w:proofErr w:type="spellEnd"/>
      <w:r>
        <w:t xml:space="preserve">. er oppdatert av oss, da henvisningen viste til </w:t>
      </w:r>
      <w:r w:rsidR="007C43AD">
        <w:t>loven av 1985</w:t>
      </w:r>
      <w:r>
        <w:t>):</w:t>
      </w:r>
    </w:p>
    <w:p w:rsidR="00EC172B" w:rsidRPr="00B41A15" w:rsidRDefault="00EC172B" w:rsidP="00B41A15">
      <w:pPr>
        <w:spacing w:after="0"/>
        <w:rPr>
          <w:b/>
          <w:bCs/>
        </w:rPr>
      </w:pPr>
      <w:r w:rsidRPr="00B41A15">
        <w:rPr>
          <w:b/>
          <w:bCs/>
        </w:rPr>
        <w:t>Vannstrengen</w:t>
      </w:r>
    </w:p>
    <w:p w:rsidR="00EC172B" w:rsidRDefault="00EC172B" w:rsidP="00EC172B">
      <w:r>
        <w:t xml:space="preserve">Bruk og vern av selve vannstrengen planlegges etter </w:t>
      </w:r>
      <w:proofErr w:type="spellStart"/>
      <w:r w:rsidR="00DB6218">
        <w:t>pbl</w:t>
      </w:r>
      <w:proofErr w:type="spellEnd"/>
      <w:r w:rsidR="00DB6218">
        <w:t>.</w:t>
      </w:r>
      <w:r>
        <w:t xml:space="preserve"> § </w:t>
      </w:r>
      <w:r w:rsidR="00DB6218">
        <w:t>11-7</w:t>
      </w:r>
      <w:r>
        <w:t xml:space="preserve">, første ledd </w:t>
      </w:r>
      <w:proofErr w:type="spellStart"/>
      <w:r>
        <w:t>nr</w:t>
      </w:r>
      <w:proofErr w:type="spellEnd"/>
      <w:r>
        <w:t xml:space="preserve"> </w:t>
      </w:r>
      <w:r w:rsidR="00DB6218">
        <w:t>6</w:t>
      </w:r>
      <w:r>
        <w:t xml:space="preserve"> (</w:t>
      </w:r>
      <w:r w:rsidR="00DB6218">
        <w:t>«B</w:t>
      </w:r>
      <w:r>
        <w:t xml:space="preserve">ruk </w:t>
      </w:r>
      <w:r w:rsidR="00DB6218">
        <w:t>og</w:t>
      </w:r>
      <w:r>
        <w:t xml:space="preserve"> vern av sjø og vassdrag,</w:t>
      </w:r>
      <w:r w:rsidR="00DB6218">
        <w:t xml:space="preserve"> med tilhørende strandsone»</w:t>
      </w:r>
      <w:r w:rsidR="00AB6BC2">
        <w:t>)</w:t>
      </w:r>
      <w:r w:rsidR="00DB6218">
        <w:t xml:space="preserve">. </w:t>
      </w:r>
      <w:r w:rsidR="00B41A15">
        <w:t>Underformål til dette arealformålet er</w:t>
      </w:r>
      <w:r>
        <w:t xml:space="preserve"> ferdsel, </w:t>
      </w:r>
      <w:r w:rsidR="00B41A15">
        <w:t xml:space="preserve">farleder, </w:t>
      </w:r>
      <w:r>
        <w:t>fiske, akvakultur,</w:t>
      </w:r>
      <w:r w:rsidR="00B41A15">
        <w:t xml:space="preserve"> drikkevann,</w:t>
      </w:r>
      <w:r>
        <w:t xml:space="preserve"> natur- og friluftsområder hver for seg eller i kombinasjon</w:t>
      </w:r>
      <w:r w:rsidR="00B41A15">
        <w:t>.</w:t>
      </w:r>
    </w:p>
    <w:p w:rsidR="00B41A15" w:rsidRDefault="00EC172B" w:rsidP="007511ED">
      <w:pPr>
        <w:spacing w:after="0"/>
      </w:pPr>
      <w:r>
        <w:t>Vannstrengen bør i kommuneplanens arealdel legges ut til:</w:t>
      </w:r>
    </w:p>
    <w:p w:rsidR="00B41A15" w:rsidRDefault="00EC172B" w:rsidP="00B41A15">
      <w:pPr>
        <w:pStyle w:val="Listeavsnitt"/>
        <w:numPr>
          <w:ilvl w:val="0"/>
          <w:numId w:val="2"/>
        </w:numPr>
      </w:pPr>
      <w:r w:rsidRPr="007511ED">
        <w:rPr>
          <w:i/>
          <w:iCs/>
        </w:rPr>
        <w:t>friluftsområde</w:t>
      </w:r>
      <w:r>
        <w:t xml:space="preserve"> i områder av klasse 1,</w:t>
      </w:r>
    </w:p>
    <w:p w:rsidR="00B41A15" w:rsidRDefault="00EC172B" w:rsidP="00B41A15">
      <w:pPr>
        <w:pStyle w:val="Listeavsnitt"/>
        <w:numPr>
          <w:ilvl w:val="0"/>
          <w:numId w:val="2"/>
        </w:numPr>
      </w:pPr>
      <w:r w:rsidRPr="007511ED">
        <w:rPr>
          <w:i/>
          <w:iCs/>
        </w:rPr>
        <w:t>frilufts- og naturområde</w:t>
      </w:r>
      <w:r>
        <w:t xml:space="preserve"> i kombinasjon i områder av klasse 2,</w:t>
      </w:r>
    </w:p>
    <w:p w:rsidR="00B41A15" w:rsidRDefault="00EC172B" w:rsidP="00EC172B">
      <w:pPr>
        <w:pStyle w:val="Listeavsnitt"/>
        <w:numPr>
          <w:ilvl w:val="0"/>
          <w:numId w:val="2"/>
        </w:numPr>
      </w:pPr>
      <w:r w:rsidRPr="007511ED">
        <w:rPr>
          <w:i/>
          <w:iCs/>
        </w:rPr>
        <w:t>naturområde</w:t>
      </w:r>
      <w:r>
        <w:t xml:space="preserve"> i områder av klasse 3.</w:t>
      </w:r>
    </w:p>
    <w:p w:rsidR="00EC172B" w:rsidRPr="00B41A15" w:rsidRDefault="00EC172B" w:rsidP="00B41A15">
      <w:pPr>
        <w:spacing w:after="0"/>
        <w:rPr>
          <w:b/>
          <w:bCs/>
        </w:rPr>
      </w:pPr>
      <w:r w:rsidRPr="00B41A15">
        <w:rPr>
          <w:b/>
          <w:bCs/>
        </w:rPr>
        <w:t>Arealet langs vannstrengen</w:t>
      </w:r>
    </w:p>
    <w:p w:rsidR="00EC172B" w:rsidRDefault="00EC172B" w:rsidP="00EC172B">
      <w:r>
        <w:t xml:space="preserve">Arealer i vassdragsbeltet langs vannstrengen som ikke båndlegges, bør legges ut til landbruks-, natur- og friluftsområde i kommuneplanens arealdel, </w:t>
      </w:r>
      <w:proofErr w:type="spellStart"/>
      <w:r w:rsidR="00B41A15">
        <w:t>pbl</w:t>
      </w:r>
      <w:proofErr w:type="spellEnd"/>
      <w:r w:rsidR="00B41A15">
        <w:t>.</w:t>
      </w:r>
      <w:r>
        <w:t xml:space="preserve"> § </w:t>
      </w:r>
      <w:r w:rsidR="00B41A15">
        <w:t>11-7</w:t>
      </w:r>
      <w:r>
        <w:t xml:space="preserve">, første ledd </w:t>
      </w:r>
      <w:proofErr w:type="spellStart"/>
      <w:r>
        <w:t>nr</w:t>
      </w:r>
      <w:proofErr w:type="spellEnd"/>
      <w:r>
        <w:t xml:space="preserve"> </w:t>
      </w:r>
      <w:r w:rsidR="00B41A15">
        <w:t>5</w:t>
      </w:r>
      <w:r>
        <w:t>.</w:t>
      </w:r>
    </w:p>
    <w:p w:rsidR="00EC172B" w:rsidRDefault="00EC172B" w:rsidP="00EC172B">
      <w:r w:rsidRPr="007511ED">
        <w:t>Avhengig av verneverdier og arealtilstand, bør</w:t>
      </w:r>
      <w:r w:rsidR="007511ED">
        <w:t xml:space="preserve"> bestemte</w:t>
      </w:r>
      <w:r w:rsidRPr="007511ED">
        <w:t xml:space="preserve"> bygge- og anleggstiltak i</w:t>
      </w:r>
      <w:r w:rsidR="007511ED">
        <w:t xml:space="preserve"> områder inntil 100 meter fra vassdrag</w:t>
      </w:r>
      <w:r w:rsidRPr="007511ED">
        <w:t xml:space="preserve"> forbys, jf. </w:t>
      </w:r>
      <w:proofErr w:type="spellStart"/>
      <w:r w:rsidR="00B41A15" w:rsidRPr="007511ED">
        <w:t>pbl</w:t>
      </w:r>
      <w:proofErr w:type="spellEnd"/>
      <w:r w:rsidR="00B41A15" w:rsidRPr="007511ED">
        <w:t>.</w:t>
      </w:r>
      <w:r w:rsidRPr="007511ED">
        <w:t xml:space="preserve"> § </w:t>
      </w:r>
      <w:r w:rsidR="00B41A15" w:rsidRPr="007511ED">
        <w:t>11-11</w:t>
      </w:r>
      <w:r w:rsidRPr="007511ED">
        <w:t xml:space="preserve">, </w:t>
      </w:r>
      <w:r w:rsidR="007511ED" w:rsidRPr="007511ED">
        <w:t>første</w:t>
      </w:r>
      <w:r w:rsidRPr="007511ED">
        <w:t xml:space="preserve"> ledd</w:t>
      </w:r>
      <w:r w:rsidR="007511ED" w:rsidRPr="007511ED">
        <w:t>, pkt. 5</w:t>
      </w:r>
      <w:r w:rsidR="007C43AD">
        <w:t>.</w:t>
      </w:r>
    </w:p>
    <w:p w:rsidR="00EC172B" w:rsidRPr="00B41A15" w:rsidRDefault="00EC172B" w:rsidP="00B41A15">
      <w:pPr>
        <w:spacing w:after="0"/>
        <w:rPr>
          <w:b/>
          <w:bCs/>
        </w:rPr>
      </w:pPr>
      <w:r w:rsidRPr="00B41A15">
        <w:rPr>
          <w:b/>
          <w:bCs/>
        </w:rPr>
        <w:t>Båndleggingsområder</w:t>
      </w:r>
    </w:p>
    <w:p w:rsidR="00EC172B" w:rsidRDefault="00EC172B" w:rsidP="00EC172B">
      <w:r>
        <w:t xml:space="preserve">Arealer i vassdragsbeltet som har spesielt stor verdi for naturvern, kulturminnevern eller friluftsliv og som bare kan ivaretas gjennom </w:t>
      </w:r>
      <w:r w:rsidRPr="007C43AD">
        <w:t>regulering, bør</w:t>
      </w:r>
      <w:r>
        <w:t xml:space="preserve"> i kommuneplanens arealdel båndlegges for regulering til disse formål, jf. </w:t>
      </w:r>
      <w:proofErr w:type="spellStart"/>
      <w:r w:rsidR="00B41A15">
        <w:t>pbl</w:t>
      </w:r>
      <w:proofErr w:type="spellEnd"/>
      <w:r w:rsidR="00B41A15">
        <w:t>.</w:t>
      </w:r>
      <w:r>
        <w:t xml:space="preserve"> § </w:t>
      </w:r>
      <w:r w:rsidR="00B41A15">
        <w:t>11-8</w:t>
      </w:r>
      <w:r>
        <w:t xml:space="preserve">, første ledd, </w:t>
      </w:r>
      <w:r w:rsidR="00B41A15">
        <w:t>bokstav d)</w:t>
      </w:r>
      <w:r>
        <w:t>.</w:t>
      </w:r>
    </w:p>
    <w:p w:rsidR="00EC172B" w:rsidRPr="00B41A15" w:rsidRDefault="00EC172B" w:rsidP="00B41A15">
      <w:pPr>
        <w:spacing w:after="0"/>
        <w:rPr>
          <w:b/>
          <w:bCs/>
        </w:rPr>
      </w:pPr>
      <w:r w:rsidRPr="00B41A15">
        <w:rPr>
          <w:b/>
          <w:bCs/>
        </w:rPr>
        <w:t>Andre områder i nedbørfeltet med spesielle verdier</w:t>
      </w:r>
    </w:p>
    <w:p w:rsidR="00EC172B" w:rsidRPr="00EC172B" w:rsidRDefault="00EC172B" w:rsidP="00EC172B">
      <w:r>
        <w:t xml:space="preserve">Arealer i vassdragets nedbørfelt med betydelige verdier knyttet til zoologi, botanikk, geologi, kulturhistorie, landskapsbilde eller friluftsliv, og som har betydning for vassdragets verneverdi, bør legges ut som landbruks-, natur- og friluftsområde i kommuneplanens arealdel, </w:t>
      </w:r>
      <w:proofErr w:type="spellStart"/>
      <w:r w:rsidR="00B41A15">
        <w:t>pbl</w:t>
      </w:r>
      <w:proofErr w:type="spellEnd"/>
      <w:r w:rsidR="00B41A15">
        <w:t>. 11-7, pkt. 5.</w:t>
      </w:r>
      <w:r w:rsidR="007511ED">
        <w:t>,</w:t>
      </w:r>
      <w:r>
        <w:t xml:space="preserve"> jf. også § </w:t>
      </w:r>
      <w:r w:rsidR="00B41A15">
        <w:t>11-11</w:t>
      </w:r>
      <w:r>
        <w:t xml:space="preserve">, </w:t>
      </w:r>
      <w:r w:rsidR="00B41A15">
        <w:t>første</w:t>
      </w:r>
      <w:r>
        <w:t xml:space="preserve"> ledd, </w:t>
      </w:r>
      <w:r w:rsidR="00B41A15">
        <w:t>pkt. 2</w:t>
      </w:r>
      <w:r>
        <w:t xml:space="preserve"> om lokalisering og omfang av spredt bebyggelse.</w:t>
      </w:r>
    </w:p>
    <w:p w:rsidR="007A20EC" w:rsidRDefault="007A20EC" w:rsidP="009F6CAE">
      <w:pPr>
        <w:rPr>
          <w:rFonts w:ascii="Helvetica" w:hAnsi="Helvetica" w:cs="Helvetica"/>
          <w:iCs/>
          <w:color w:val="333333"/>
          <w:sz w:val="21"/>
          <w:szCs w:val="21"/>
        </w:rPr>
      </w:pPr>
    </w:p>
    <w:p w:rsidR="00677CEB" w:rsidRDefault="00677CEB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7A20EC" w:rsidRDefault="008B3A5C" w:rsidP="008B3A5C">
      <w:pPr>
        <w:pStyle w:val="Overskrift1"/>
      </w:pPr>
      <w:r>
        <w:lastRenderedPageBreak/>
        <w:t>3</w:t>
      </w:r>
      <w:r>
        <w:tab/>
      </w:r>
      <w:r w:rsidR="007A20EC">
        <w:t>Vurderinger og anbefalinger</w:t>
      </w:r>
      <w:r w:rsidR="00E92A65">
        <w:t xml:space="preserve"> fra administrasjonen</w:t>
      </w:r>
    </w:p>
    <w:p w:rsidR="00F618A7" w:rsidRDefault="00F618A7"/>
    <w:p w:rsidR="008B3A5C" w:rsidRDefault="008B3A5C" w:rsidP="008B3A5C">
      <w:pPr>
        <w:pStyle w:val="Overskrift2"/>
      </w:pPr>
      <w:r>
        <w:t>3.</w:t>
      </w:r>
      <w:r w:rsidR="00525B4E">
        <w:t>1</w:t>
      </w:r>
      <w:r>
        <w:tab/>
        <w:t>Hensynene som skal ivaretas i de vernede vassdragene</w:t>
      </w:r>
    </w:p>
    <w:p w:rsidR="008B3A5C" w:rsidRDefault="008B3A5C" w:rsidP="00EC574D">
      <w:pPr>
        <w:spacing w:after="0"/>
        <w:rPr>
          <w:b/>
          <w:bCs/>
        </w:rPr>
      </w:pPr>
    </w:p>
    <w:p w:rsidR="00EC574D" w:rsidRPr="008B3A5C" w:rsidRDefault="00EC574D" w:rsidP="00EC574D">
      <w:pPr>
        <w:spacing w:after="0"/>
        <w:rPr>
          <w:b/>
          <w:bCs/>
        </w:rPr>
      </w:pPr>
      <w:r w:rsidRPr="008B3A5C">
        <w:rPr>
          <w:b/>
          <w:bCs/>
        </w:rPr>
        <w:t>Formål</w:t>
      </w:r>
    </w:p>
    <w:p w:rsidR="007C43AD" w:rsidRDefault="007C43AD">
      <w:r>
        <w:t xml:space="preserve">Formålet med forskriften om vern av vassdrag er å unngå inngrep som reduserer verdien for landskapsbilde, naturvern, friluftsliv, vilt, fisk, kulturminner og kulturmiljø, sikre referanseverdien i de mest urørte vassdrag, sikre og utvikle </w:t>
      </w:r>
      <w:proofErr w:type="spellStart"/>
      <w:r>
        <w:t>friluftsverdien</w:t>
      </w:r>
      <w:proofErr w:type="spellEnd"/>
      <w:r>
        <w:t>, sikre verdien knyttet til forekomster i vassdragene som har betydning for vassdragets verneverdi og sikre de vassdragsnære områdenes verdi mot nedbygging for landbruk og reindrift.</w:t>
      </w:r>
    </w:p>
    <w:p w:rsidR="00EC574D" w:rsidRPr="008B3A5C" w:rsidRDefault="00EC574D" w:rsidP="00EC574D">
      <w:pPr>
        <w:spacing w:after="0"/>
        <w:rPr>
          <w:b/>
          <w:bCs/>
        </w:rPr>
      </w:pPr>
      <w:r w:rsidRPr="008B3A5C">
        <w:rPr>
          <w:b/>
          <w:bCs/>
        </w:rPr>
        <w:t>Inngrep</w:t>
      </w:r>
    </w:p>
    <w:p w:rsidR="007C43AD" w:rsidRDefault="00E92A65">
      <w:r>
        <w:t>Veiledningen nevner eksempler på inngrep som kan skade verneverdier i vassdrag: Vegbygging, masseuttak, vannuttak, forbygning/strandkledning, flomvern, kanalisering, bygg/anlegg og forurensning.</w:t>
      </w:r>
    </w:p>
    <w:p w:rsidR="00EC574D" w:rsidRPr="008B3A5C" w:rsidRDefault="00EC574D" w:rsidP="00525B4E">
      <w:pPr>
        <w:spacing w:after="200" w:line="276" w:lineRule="auto"/>
        <w:rPr>
          <w:b/>
          <w:bCs/>
        </w:rPr>
      </w:pPr>
      <w:r w:rsidRPr="008B3A5C">
        <w:rPr>
          <w:b/>
          <w:bCs/>
        </w:rPr>
        <w:t>Virkeområde</w:t>
      </w:r>
    </w:p>
    <w:p w:rsidR="00E92A65" w:rsidRDefault="00E92A65">
      <w:r>
        <w:t xml:space="preserve">Når det gjelder retningslinjenes virkeområde, sier veilederen at selv om hele nedbørfeltet er vernet mot kraftutbygging, er RPR for vassdrag bare forutsatt å ha innvirkning på planlegging og virksomhet i områder som har betydning for vassdragets verneverdi. Det vil i første rekke si det vassdragsbeltet som er definert i retningslinjene. Videre er det klart at adgangen til å fastsette utfyllende bestemmelser i kommuneplanen er mer begrenset når avstanden fra vannstrengen </w:t>
      </w:r>
      <w:r w:rsidR="00EC574D">
        <w:t xml:space="preserve">blir mer enn 100 meter. </w:t>
      </w:r>
    </w:p>
    <w:p w:rsidR="00525B4E" w:rsidRPr="00525B4E" w:rsidRDefault="00525B4E">
      <w:pPr>
        <w:rPr>
          <w:b/>
          <w:bCs/>
        </w:rPr>
      </w:pPr>
      <w:r w:rsidRPr="00525B4E">
        <w:rPr>
          <w:b/>
          <w:bCs/>
        </w:rPr>
        <w:t>Verneplan for vassdrag</w:t>
      </w:r>
    </w:p>
    <w:p w:rsidR="00525B4E" w:rsidRDefault="00525B4E" w:rsidP="00525B4E">
      <w:pPr>
        <w:spacing w:after="0"/>
      </w:pPr>
      <w:r w:rsidRPr="00525B4E">
        <w:t xml:space="preserve">I Halden er </w:t>
      </w:r>
      <w:r>
        <w:t>E</w:t>
      </w:r>
      <w:r w:rsidRPr="00525B4E">
        <w:t xml:space="preserve">nningdalsvassdraget og Halden vassdraget vernet i henhold til </w:t>
      </w:r>
      <w:r>
        <w:t>«Verneplan for vassdrag».</w:t>
      </w:r>
    </w:p>
    <w:p w:rsidR="00525B4E" w:rsidRDefault="00525B4E" w:rsidP="00525B4E">
      <w:pPr>
        <w:spacing w:after="0"/>
      </w:pPr>
    </w:p>
    <w:p w:rsidR="00525B4E" w:rsidRDefault="00525B4E" w:rsidP="00525B4E">
      <w:pPr>
        <w:spacing w:after="0"/>
      </w:pPr>
      <w:r w:rsidRPr="00525B4E">
        <w:t>Vernegrunnlag</w:t>
      </w:r>
      <w:r>
        <w:t xml:space="preserve"> for Enningdalsvassdraget er ifølge </w:t>
      </w:r>
      <w:r w:rsidRPr="00525B4E">
        <w:t>informasjon på</w:t>
      </w:r>
      <w:r>
        <w:t xml:space="preserve"> NVE sine nettsider</w:t>
      </w:r>
      <w:r w:rsidRPr="00525B4E">
        <w:t xml:space="preserve">: </w:t>
      </w:r>
    </w:p>
    <w:p w:rsidR="00525B4E" w:rsidRPr="00525B4E" w:rsidRDefault="00525B4E" w:rsidP="00525B4E">
      <w:pPr>
        <w:spacing w:after="0"/>
        <w:rPr>
          <w:i/>
          <w:iCs/>
        </w:rPr>
      </w:pPr>
      <w:r w:rsidRPr="00525B4E">
        <w:rPr>
          <w:i/>
          <w:iCs/>
        </w:rPr>
        <w:t>Et av flere utvalgte nordiske vassdrag med høy verdi, øvre deler ligger i Sverige. Vassdraget er sentrale deler av et småkupert landskap i lavlandet, fra innland til fjord. Viktig våtmarksområde ved utløpet. Elveløpsformer, isavsmeltingsformer, botanikk, fuglefauna, landfauna og vannfauna inngår som viktige deler av naturmangfoldet. Store kulturminneverdier. Viktig for friluftslivet.</w:t>
      </w:r>
    </w:p>
    <w:p w:rsidR="00EC574D" w:rsidRDefault="00EC574D">
      <w:pPr>
        <w:rPr>
          <w:b/>
          <w:bCs/>
        </w:rPr>
      </w:pPr>
    </w:p>
    <w:p w:rsidR="00525B4E" w:rsidRDefault="00525B4E" w:rsidP="00525B4E">
      <w:pPr>
        <w:spacing w:after="0"/>
      </w:pPr>
      <w:r w:rsidRPr="00525B4E">
        <w:t>Vernegrunnlaget for Haldenvassdraget er ifølge informasjon på NVE sine nettsider:</w:t>
      </w:r>
    </w:p>
    <w:p w:rsidR="00525B4E" w:rsidRPr="00525B4E" w:rsidRDefault="00525B4E">
      <w:pPr>
        <w:rPr>
          <w:i/>
          <w:iCs/>
        </w:rPr>
      </w:pPr>
      <w:r w:rsidRPr="00525B4E">
        <w:rPr>
          <w:i/>
          <w:iCs/>
        </w:rPr>
        <w:t>Vassdragets mange små og store vann, elver og myrer dominerer stedvis et småkupert landskap i lavlandet, fra innland til fjord. Elveløpsformer, botanikk, fuglefauna, landfauna og vannfauna inngår som viktige deler av naturmangfoldet. Store kulturminneverdier langs vassdraget. Viktig for friluftslivet. Nærhet til større tettsteder.</w:t>
      </w:r>
    </w:p>
    <w:p w:rsidR="00525B4E" w:rsidRDefault="00525B4E">
      <w:pPr>
        <w:rPr>
          <w:b/>
          <w:bCs/>
        </w:rPr>
      </w:pPr>
    </w:p>
    <w:p w:rsidR="00EC574D" w:rsidRPr="008B3A5C" w:rsidRDefault="008B3A5C" w:rsidP="008B3A5C">
      <w:pPr>
        <w:pStyle w:val="Overskrift2"/>
      </w:pPr>
      <w:r>
        <w:t>3.</w:t>
      </w:r>
      <w:r w:rsidR="00525B4E">
        <w:t>2</w:t>
      </w:r>
      <w:r>
        <w:tab/>
      </w:r>
      <w:r w:rsidR="00EC574D" w:rsidRPr="008B3A5C">
        <w:t>Arealformål i kommuneplanen</w:t>
      </w:r>
    </w:p>
    <w:p w:rsidR="008B3A5C" w:rsidRDefault="008B3A5C" w:rsidP="00EC574D">
      <w:pPr>
        <w:spacing w:after="0"/>
        <w:rPr>
          <w:b/>
          <w:bCs/>
        </w:rPr>
      </w:pPr>
    </w:p>
    <w:p w:rsidR="00E92A65" w:rsidRDefault="00E92A65" w:rsidP="00EC574D">
      <w:pPr>
        <w:spacing w:after="0"/>
      </w:pPr>
      <w:r w:rsidRPr="00E92A65">
        <w:rPr>
          <w:b/>
          <w:bCs/>
        </w:rPr>
        <w:t>Vannstrengen</w:t>
      </w:r>
    </w:p>
    <w:p w:rsidR="00E92A65" w:rsidRDefault="00E92A65">
      <w:r>
        <w:t xml:space="preserve">Vannstrengen legges inn med arealformål «Bruk og vern av sjø og vassdrag, med tilhørende strandsone»), jf. </w:t>
      </w:r>
      <w:proofErr w:type="spellStart"/>
      <w:r>
        <w:t>pbl</w:t>
      </w:r>
      <w:proofErr w:type="spellEnd"/>
      <w:r>
        <w:t xml:space="preserve">. § 11-7, første ledd </w:t>
      </w:r>
      <w:proofErr w:type="spellStart"/>
      <w:r>
        <w:t>nr</w:t>
      </w:r>
      <w:proofErr w:type="spellEnd"/>
      <w:r>
        <w:t xml:space="preserve"> 6, med eller uten underformål «drikkevann».</w:t>
      </w:r>
    </w:p>
    <w:p w:rsidR="00E92A65" w:rsidRDefault="00E92A65">
      <w:r>
        <w:lastRenderedPageBreak/>
        <w:t>Bestemmelser om disse arealformålet finnes i forslag til kommuneplanbestemmelsene, § 9.7.1. og 9.7.4.</w:t>
      </w:r>
    </w:p>
    <w:p w:rsidR="00E92A65" w:rsidRPr="00B41A15" w:rsidRDefault="00E92A65" w:rsidP="00E92A65">
      <w:pPr>
        <w:spacing w:after="0"/>
        <w:rPr>
          <w:b/>
          <w:bCs/>
        </w:rPr>
      </w:pPr>
      <w:r w:rsidRPr="00B41A15">
        <w:rPr>
          <w:b/>
          <w:bCs/>
        </w:rPr>
        <w:t>Arealet langs vannstrengen</w:t>
      </w:r>
    </w:p>
    <w:p w:rsidR="00E92A65" w:rsidRDefault="00E92A65" w:rsidP="00E92A65">
      <w:r>
        <w:t>I kommuneplanen for Halden foreslår administrasjonen at man viderefører en byggegrense på 100 meter mot de vassdragene som er varig vernet</w:t>
      </w:r>
      <w:r w:rsidR="00752382">
        <w:t xml:space="preserve"> med tilhørende nedbørsfelt</w:t>
      </w:r>
      <w:r>
        <w:t>, jf. § 8.1.1. I disse områdene er det kun tillatt å gjennomføre bestemte tiltak, jf. § 8.1.2</w:t>
      </w:r>
      <w:r w:rsidR="00130437">
        <w:t>:</w:t>
      </w:r>
    </w:p>
    <w:p w:rsidR="00130437" w:rsidRPr="00DD0839" w:rsidRDefault="00130437" w:rsidP="00130437">
      <w:pPr>
        <w:pStyle w:val="Listeavsnitt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Fasadeendringer</w:t>
      </w:r>
    </w:p>
    <w:p w:rsidR="00130437" w:rsidRPr="00DD0839" w:rsidRDefault="00130437" w:rsidP="00130437">
      <w:pPr>
        <w:pStyle w:val="Listeavsnitt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Fradeling ved innløsning av bebygd festetomt</w:t>
      </w:r>
    </w:p>
    <w:p w:rsidR="00130437" w:rsidRPr="00DD0839" w:rsidRDefault="00130437" w:rsidP="00130437">
      <w:pPr>
        <w:pStyle w:val="Listeavsnitt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Nødvendige bygninger, mindre anlegg og opplag for å opprettholde det lokale landbruk og fiske, forutsatt at følgende betingelser er oppfylt:</w:t>
      </w:r>
    </w:p>
    <w:p w:rsidR="00130437" w:rsidRPr="00DD0839" w:rsidRDefault="00130437" w:rsidP="00130437">
      <w:pPr>
        <w:pStyle w:val="Listeavsnitt"/>
        <w:numPr>
          <w:ilvl w:val="1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Det er ikke mulig å finne en egnet, alternativ lokalisering på eiendommen.</w:t>
      </w:r>
    </w:p>
    <w:p w:rsidR="00130437" w:rsidRPr="00DD0839" w:rsidRDefault="00130437" w:rsidP="00130437">
      <w:pPr>
        <w:pStyle w:val="Listeavsnitt"/>
        <w:numPr>
          <w:ilvl w:val="1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Tiltaket skal tilpasses kulturlandskapet og det eksisterende bygningsmiljøet.</w:t>
      </w:r>
    </w:p>
    <w:p w:rsidR="00130437" w:rsidRPr="00DD0839" w:rsidRDefault="00130437" w:rsidP="00130437">
      <w:pPr>
        <w:pStyle w:val="Listeavsnitt"/>
        <w:numPr>
          <w:ilvl w:val="1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 xml:space="preserve">Tiltakets plassering må ikke komme i konflikt med biologisk mangfold eller </w:t>
      </w:r>
      <w:r>
        <w:rPr>
          <w:rFonts w:cs="Times New Roman"/>
        </w:rPr>
        <w:t>utvalgte</w:t>
      </w:r>
      <w:r w:rsidRPr="00DD0839">
        <w:rPr>
          <w:rFonts w:cs="Times New Roman"/>
        </w:rPr>
        <w:t xml:space="preserve"> naturtyper, jf. naturmangfoldloven.</w:t>
      </w:r>
    </w:p>
    <w:p w:rsidR="00130437" w:rsidRPr="00DD0839" w:rsidRDefault="00130437" w:rsidP="00130437">
      <w:pPr>
        <w:pStyle w:val="Listeavsnitt"/>
        <w:numPr>
          <w:ilvl w:val="1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Det skal tas hensyn til den allmenne ferdselen.</w:t>
      </w:r>
    </w:p>
    <w:p w:rsidR="00130437" w:rsidRPr="00DD0839" w:rsidRDefault="00130437" w:rsidP="00130437">
      <w:pPr>
        <w:pStyle w:val="Listeavsnitt"/>
        <w:numPr>
          <w:ilvl w:val="1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>Det tillates kun oppføring av kårbolig dersom det kan dokumenteres at dette er nødvendig for videreføring av den tradisjonelle gårdsdriften på eiendommen. Ny kårbolig skal plasseres i tilknytning til den eksisterende</w:t>
      </w:r>
      <w:r w:rsidRPr="00DD0839">
        <w:rPr>
          <w:rFonts w:cs="Arial"/>
        </w:rPr>
        <w:t xml:space="preserve"> gårdsbebyggelsen. Hvis kårboligen foreslås plassert på dyrket mark, må plasseringen i tillegg behandles som en søknad om omdisponering etter jordloven § 9.</w:t>
      </w:r>
    </w:p>
    <w:p w:rsidR="00130437" w:rsidRDefault="00130437" w:rsidP="00E92A65">
      <w:r>
        <w:t>Av § 8.1.2 går det videre fram at det kan gjennomføres tiltak langs vassdrag som legger til rette for allmenn bruk og tilgjengelighet i turområder og ved badeplasser.</w:t>
      </w:r>
      <w:r w:rsidR="003813CD">
        <w:t xml:space="preserve"> </w:t>
      </w:r>
    </w:p>
    <w:p w:rsidR="00EC574D" w:rsidRPr="00130437" w:rsidRDefault="00130437" w:rsidP="00E92A65">
      <w:r w:rsidRPr="00752382">
        <w:t>Administrasjonen anbefaler at man tar inn et tillegg i § 8.1.2, 3. kulepunkt</w:t>
      </w:r>
      <w:r w:rsidR="00B62D8D">
        <w:t xml:space="preserve"> (og 3. </w:t>
      </w:r>
      <w:proofErr w:type="spellStart"/>
      <w:r w:rsidR="00B62D8D">
        <w:t>underpkt</w:t>
      </w:r>
      <w:proofErr w:type="spellEnd"/>
      <w:r w:rsidR="00B62D8D">
        <w:t>.)</w:t>
      </w:r>
      <w:r w:rsidRPr="00752382">
        <w:t>, for å presisere at tiltakene heller ikke må komme i konflikt med verneverdiene langs vassdragene:</w:t>
      </w:r>
    </w:p>
    <w:p w:rsidR="00130437" w:rsidRPr="00DD0839" w:rsidRDefault="00130437" w:rsidP="00130437">
      <w:pPr>
        <w:pStyle w:val="Listeavsnitt"/>
        <w:numPr>
          <w:ilvl w:val="1"/>
          <w:numId w:val="3"/>
        </w:numPr>
        <w:spacing w:after="0" w:line="276" w:lineRule="auto"/>
        <w:rPr>
          <w:rFonts w:cs="Times New Roman"/>
        </w:rPr>
      </w:pPr>
      <w:r w:rsidRPr="00DD0839">
        <w:rPr>
          <w:rFonts w:cs="Times New Roman"/>
        </w:rPr>
        <w:t xml:space="preserve">Tiltakets plassering må ikke komme i konflikt med biologisk mangfold eller </w:t>
      </w:r>
      <w:r>
        <w:rPr>
          <w:rFonts w:cs="Times New Roman"/>
        </w:rPr>
        <w:t>utvalgte</w:t>
      </w:r>
      <w:r w:rsidRPr="00DD0839">
        <w:rPr>
          <w:rFonts w:cs="Times New Roman"/>
        </w:rPr>
        <w:t xml:space="preserve"> naturtyper, jf. naturmangfoldloven</w:t>
      </w:r>
      <w:r>
        <w:rPr>
          <w:rFonts w:cs="Times New Roman"/>
        </w:rPr>
        <w:t xml:space="preserve">, </w:t>
      </w:r>
      <w:bookmarkStart w:id="1" w:name="_Hlk50359733"/>
      <w:r w:rsidRPr="00130437">
        <w:rPr>
          <w:rFonts w:cs="Times New Roman"/>
          <w:color w:val="FF0000"/>
        </w:rPr>
        <w:t xml:space="preserve">eller verneverdiene </w:t>
      </w:r>
      <w:r>
        <w:rPr>
          <w:rFonts w:cs="Times New Roman"/>
          <w:color w:val="FF0000"/>
        </w:rPr>
        <w:t xml:space="preserve">i og </w:t>
      </w:r>
      <w:r w:rsidRPr="00130437">
        <w:rPr>
          <w:rFonts w:cs="Times New Roman"/>
          <w:color w:val="FF0000"/>
        </w:rPr>
        <w:t>langs vassdrag</w:t>
      </w:r>
      <w:r w:rsidR="005830B6">
        <w:rPr>
          <w:rFonts w:cs="Times New Roman"/>
          <w:color w:val="FF0000"/>
        </w:rPr>
        <w:t>, jf. Forskrift om rikspolitiske retningslinjer for vernede vassdrag.</w:t>
      </w:r>
    </w:p>
    <w:bookmarkEnd w:id="1"/>
    <w:p w:rsidR="00752382" w:rsidRDefault="00752382" w:rsidP="00E92A65"/>
    <w:p w:rsidR="00AB6BC2" w:rsidRDefault="00752382">
      <w:r>
        <w:t>Siden det er lagt inn byggegrense i et 100-metersbelte langs de vernede vassdragene med tilhørende nedbørsfelt, samt at man har tatt inn vilkår om at det skal tas hensyn til allmenn ferdsel, biologisk mangfold og verneverdiene i vassdrag ved oppføring av nødvendige bygninger i landbruket, anser vi at hensynene i henhold til Forskrift om rikspolitiske retningslinjer for vernede vassdrag er godt ivaretatt i forslag til nye planbestemmelser. Disse bestemmelsene gjelder områder som</w:t>
      </w:r>
      <w:r w:rsidR="003B7C0C">
        <w:t xml:space="preserve"> etter administrasjonens vurderinger</w:t>
      </w:r>
      <w:r>
        <w:t xml:space="preserve"> er </w:t>
      </w:r>
      <w:r w:rsidR="003B7C0C">
        <w:t>klassifisert</w:t>
      </w:r>
      <w:r>
        <w:t xml:space="preserve"> som sone 1 og 2, og</w:t>
      </w:r>
      <w:r w:rsidR="00525B4E">
        <w:t xml:space="preserve"> innebærer et byggeforbud i strandsonen.</w:t>
      </w:r>
      <w:r>
        <w:t xml:space="preserve"> </w:t>
      </w:r>
      <w:r w:rsidR="00525B4E">
        <w:t>V</w:t>
      </w:r>
      <w:r>
        <w:t>i ser</w:t>
      </w:r>
      <w:r w:rsidR="005830B6">
        <w:t xml:space="preserve"> </w:t>
      </w:r>
      <w:r>
        <w:t xml:space="preserve">ikke behov for å differensiere </w:t>
      </w:r>
      <w:r w:rsidR="00525B4E">
        <w:t>planbestemmelsene ytterligere for de to ulike sonene</w:t>
      </w:r>
      <w:r>
        <w:t>.</w:t>
      </w:r>
    </w:p>
    <w:p w:rsidR="00027FF8" w:rsidRDefault="00027FF8">
      <w:r>
        <w:t>For øvrig vil mesteparten av arealene langs vannstrengen ha arealformål LNF (landbruks-, natur- og frilufsformål).</w:t>
      </w:r>
    </w:p>
    <w:p w:rsidR="00027FF8" w:rsidRDefault="00027FF8"/>
    <w:p w:rsidR="003B7C0C" w:rsidRDefault="003B7C0C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C574D" w:rsidRPr="00EC574D" w:rsidRDefault="00EC574D">
      <w:pPr>
        <w:rPr>
          <w:b/>
          <w:bCs/>
          <w:u w:val="single"/>
        </w:rPr>
      </w:pPr>
      <w:r w:rsidRPr="00EC574D">
        <w:rPr>
          <w:b/>
          <w:bCs/>
          <w:u w:val="single"/>
        </w:rPr>
        <w:lastRenderedPageBreak/>
        <w:t>Konklusjon</w:t>
      </w:r>
    </w:p>
    <w:p w:rsidR="00EC574D" w:rsidRPr="00EC574D" w:rsidRDefault="00EC574D">
      <w:pPr>
        <w:rPr>
          <w:b/>
          <w:bCs/>
        </w:rPr>
      </w:pPr>
      <w:r w:rsidRPr="00EC574D">
        <w:rPr>
          <w:b/>
          <w:bCs/>
        </w:rPr>
        <w:t>Administrasjonen mener at hensynet til ivaretakelse av verneverdiene i og langs de vernede vassdragene er godt ivaretatt gjennom avsetting til relevante arealformål med tilhørende bestemmelser. Særlig viktig er bestemmelsen om byggegrense på 100 meter langs de vernede vassdragene</w:t>
      </w:r>
      <w:r w:rsidR="00752382">
        <w:rPr>
          <w:b/>
          <w:bCs/>
        </w:rPr>
        <w:t xml:space="preserve"> med tilhørende nedbørsfelt</w:t>
      </w:r>
      <w:r w:rsidRPr="00EC574D">
        <w:rPr>
          <w:b/>
          <w:bCs/>
        </w:rPr>
        <w:t>.</w:t>
      </w:r>
      <w:r w:rsidR="00752382">
        <w:rPr>
          <w:b/>
          <w:bCs/>
        </w:rPr>
        <w:t xml:space="preserve"> Administrasjonen anbefaler at man i unntaksbestemmelsene i § 8.1.2 tar inn et tillegg om at et vilkår for å kunne oppføre nødvendige bygninger og anlegg i tilknytning til landbruk og fiske, er at tiltakene ikke må komme i konflikt med verneverdiene i og langs vassdrag.</w:t>
      </w:r>
    </w:p>
    <w:p w:rsidR="00AB6BC2" w:rsidRDefault="00AB6BC2"/>
    <w:p w:rsidR="007C43AD" w:rsidRDefault="007C43AD"/>
    <w:p w:rsidR="007C43AD" w:rsidRDefault="005C3C29" w:rsidP="005C3C29">
      <w:pPr>
        <w:pStyle w:val="Overskrift1"/>
        <w:ind w:left="705" w:hanging="705"/>
      </w:pPr>
      <w:r>
        <w:t>4</w:t>
      </w:r>
      <w:r>
        <w:tab/>
        <w:t>Om adgangen til å regulere vannføring eller vannstand i vassdrag</w:t>
      </w:r>
    </w:p>
    <w:p w:rsidR="005C3C29" w:rsidRDefault="005C3C29"/>
    <w:p w:rsidR="005C3C29" w:rsidRDefault="005C3C29">
      <w:r>
        <w:t xml:space="preserve">Styringsgruppa har bedt om en vurdering av hvilke juridiske muligheter som ligger i kommuneplanens arealdel vedrørende å kunne gi føringer for minstevannstand i regulerte vassdrag. </w:t>
      </w:r>
    </w:p>
    <w:p w:rsidR="005C3C29" w:rsidRDefault="005C3C29" w:rsidP="005C3C29">
      <w:r>
        <w:t xml:space="preserve">I departementets veileder om kommuneplanens arealdel står det i kap. 3.3.7.4 om bestemmelser til arealformålet bruk og vern av sjø og vassdrag (s. 91). Etter </w:t>
      </w:r>
      <w:proofErr w:type="spellStart"/>
      <w:r>
        <w:t>pbl</w:t>
      </w:r>
      <w:proofErr w:type="spellEnd"/>
      <w:r>
        <w:t xml:space="preserve">. § 11-11 nr. 3 kan det gis bestemmelser om bruk og vern av vannflate, vannsøyle og bunn. I veilederen står det at «Bestemmelsene kan fastsette ulike formål på overflaten, i vannsøylen og på bunnen både i sjø og vassdrag. </w:t>
      </w:r>
      <w:r>
        <w:rPr>
          <w:b/>
          <w:bCs/>
        </w:rPr>
        <w:t xml:space="preserve">Det kan ikke fastsettes bestemmelser om vannføring eller vannstand </w:t>
      </w:r>
      <w:r>
        <w:t>(vår utheving).»</w:t>
      </w:r>
    </w:p>
    <w:p w:rsidR="005C3C29" w:rsidRDefault="005C3C29" w:rsidP="005C3C29"/>
    <w:p w:rsidR="005C3C29" w:rsidRDefault="005C3C29" w:rsidP="005C3C29">
      <w:r>
        <w:t xml:space="preserve">I KMD sin nye lovkommentar til </w:t>
      </w:r>
      <w:proofErr w:type="spellStart"/>
      <w:r>
        <w:t>pbl</w:t>
      </w:r>
      <w:proofErr w:type="spellEnd"/>
      <w:r>
        <w:t>, revidert 2020, står det samme på s. 163, om § 11-11 nr. 3:</w:t>
      </w:r>
    </w:p>
    <w:p w:rsidR="005C3C29" w:rsidRDefault="005C3C29" w:rsidP="005C3C29">
      <w:pPr>
        <w:ind w:left="708"/>
      </w:pPr>
      <w:r>
        <w:t>«Nr. 3 er ny og gir hjemmel for å fastsette bestemmelser om bruk og vern av vannflate, vannsøyle og bunn. Dette innebærer at det i bestemmelsene kan fastsettes ulike formål på overflaten, i vannsøylen og på bunnen både i sjø og vassdrag. Det kan ikke fastsettes bestemmelser om vannføring eller vannstand. Tiltak for å følge opp planen kan kreve tillatelse etter vannressurslovgivningen.»</w:t>
      </w:r>
    </w:p>
    <w:p w:rsidR="005C3C29" w:rsidRDefault="005C3C29" w:rsidP="005C3C29"/>
    <w:p w:rsidR="005C3C29" w:rsidRDefault="005C3C29" w:rsidP="005C3C29">
      <w:r>
        <w:t xml:space="preserve">Regulering av vannstand styres gjennom konsesjon etter vannressurslova og/eller energiloven. Mer informasjon om dette finnes på NVE sine sider: </w:t>
      </w:r>
    </w:p>
    <w:p w:rsidR="005C3C29" w:rsidRDefault="006263E8" w:rsidP="005C3C29">
      <w:hyperlink r:id="rId7" w:history="1">
        <w:r w:rsidR="005C3C29">
          <w:rPr>
            <w:rStyle w:val="Hyperkobling"/>
          </w:rPr>
          <w:t>https://www.nve.no/konsesjonssaker/om-konsesjon/?ref=mainmenu</w:t>
        </w:r>
      </w:hyperlink>
    </w:p>
    <w:p w:rsidR="005C3C29" w:rsidRDefault="006263E8" w:rsidP="005C3C29">
      <w:hyperlink r:id="rId8" w:history="1">
        <w:r w:rsidR="005C3C29">
          <w:rPr>
            <w:rStyle w:val="Hyperkobling"/>
          </w:rPr>
          <w:t>https://www.nve.no/vann-vassdrag-og-miljo/konsesjonspliktvurdering-av-vassdragstiltak/</w:t>
        </w:r>
      </w:hyperlink>
    </w:p>
    <w:p w:rsidR="005C3C29" w:rsidRDefault="005C3C29" w:rsidP="005C3C29"/>
    <w:p w:rsidR="005C3C29" w:rsidRDefault="005C3C29" w:rsidP="005C3C29">
      <w:r>
        <w:t xml:space="preserve">Administrasjonens konklusjon er derfor at dersom det er ønske om å heve minstevannstand i et regulert vann som f.eks. Store Erte /Fremre Erte, så må dette gjøres ved revisjon av konsesjonen. Alternativt så kan man gå i dialog med eierne/regulantene for å forsøke å få til løsninger slik at de ikke tapper ned vassdraget så mye som konsesjonen åpner for. </w:t>
      </w:r>
    </w:p>
    <w:p w:rsidR="005C3C29" w:rsidRDefault="005C3C29"/>
    <w:sectPr w:rsidR="005C3C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3E8" w:rsidRDefault="006263E8" w:rsidP="00DB6218">
      <w:pPr>
        <w:spacing w:after="0" w:line="240" w:lineRule="auto"/>
      </w:pPr>
      <w:r>
        <w:separator/>
      </w:r>
    </w:p>
  </w:endnote>
  <w:endnote w:type="continuationSeparator" w:id="0">
    <w:p w:rsidR="006263E8" w:rsidRDefault="006263E8" w:rsidP="00DB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218" w:rsidRDefault="00DB6218">
    <w:pPr>
      <w:pStyle w:val="Bunntekst"/>
    </w:pPr>
    <w:r>
      <w:t>Kristine Schneede</w:t>
    </w:r>
    <w:r w:rsidR="005C3C29">
      <w:t>/Bjørn Murvold</w:t>
    </w:r>
    <w:r>
      <w:t xml:space="preserve">, sist revidert </w:t>
    </w:r>
    <w:r w:rsidR="00FF4BB6">
      <w:t>9</w:t>
    </w:r>
    <w:r>
      <w:t>.9.2020.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3E8" w:rsidRDefault="006263E8" w:rsidP="00DB6218">
      <w:pPr>
        <w:spacing w:after="0" w:line="240" w:lineRule="auto"/>
      </w:pPr>
      <w:r>
        <w:separator/>
      </w:r>
    </w:p>
  </w:footnote>
  <w:footnote w:type="continuationSeparator" w:id="0">
    <w:p w:rsidR="006263E8" w:rsidRDefault="006263E8" w:rsidP="00DB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32E1"/>
    <w:multiLevelType w:val="hybridMultilevel"/>
    <w:tmpl w:val="58066FE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CE60AD"/>
    <w:multiLevelType w:val="hybridMultilevel"/>
    <w:tmpl w:val="5664A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C497F"/>
    <w:multiLevelType w:val="hybridMultilevel"/>
    <w:tmpl w:val="C016C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AE"/>
    <w:rsid w:val="00027FF8"/>
    <w:rsid w:val="00130437"/>
    <w:rsid w:val="003813CD"/>
    <w:rsid w:val="003B7C0C"/>
    <w:rsid w:val="00525B4E"/>
    <w:rsid w:val="005830B6"/>
    <w:rsid w:val="005C3C29"/>
    <w:rsid w:val="006263E8"/>
    <w:rsid w:val="006768E7"/>
    <w:rsid w:val="00677CEB"/>
    <w:rsid w:val="00686588"/>
    <w:rsid w:val="007511ED"/>
    <w:rsid w:val="00752382"/>
    <w:rsid w:val="007A20EC"/>
    <w:rsid w:val="007C43AD"/>
    <w:rsid w:val="008B3A5C"/>
    <w:rsid w:val="009F6CAE"/>
    <w:rsid w:val="00AB6BC2"/>
    <w:rsid w:val="00B41A15"/>
    <w:rsid w:val="00B62D8D"/>
    <w:rsid w:val="00D545F0"/>
    <w:rsid w:val="00DA3DF2"/>
    <w:rsid w:val="00DB6218"/>
    <w:rsid w:val="00E92A65"/>
    <w:rsid w:val="00EC172B"/>
    <w:rsid w:val="00EC574D"/>
    <w:rsid w:val="00EF2BB0"/>
    <w:rsid w:val="00F618A7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4722"/>
  <w15:docId w15:val="{3501C33F-AAFA-40CF-A0AA-13E45430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6CAE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A2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2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1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F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6CA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A2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20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A20E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17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6218"/>
  </w:style>
  <w:style w:type="paragraph" w:styleId="Bunntekst">
    <w:name w:val="footer"/>
    <w:basedOn w:val="Normal"/>
    <w:link w:val="BunntekstTegn"/>
    <w:uiPriority w:val="99"/>
    <w:unhideWhenUsed/>
    <w:rsid w:val="00D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6218"/>
  </w:style>
  <w:style w:type="character" w:styleId="Hyperkobling">
    <w:name w:val="Hyperlink"/>
    <w:basedOn w:val="Standardskriftforavsnitt"/>
    <w:uiPriority w:val="99"/>
    <w:semiHidden/>
    <w:unhideWhenUsed/>
    <w:rsid w:val="005C3C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e.no/vann-vassdrag-og-miljo/konsesjonspliktvurdering-av-vassdragstiltak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ve.no/konsesjonssaker/om-konsesjon/?ref=mainmen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463A3-DE4A-4C53-AF19-4E1FAC7312A3}"/>
</file>

<file path=customXml/itemProps2.xml><?xml version="1.0" encoding="utf-8"?>
<ds:datastoreItem xmlns:ds="http://schemas.openxmlformats.org/officeDocument/2006/customXml" ds:itemID="{BAD57568-754E-4C47-BCDD-EF66A89341CF}"/>
</file>

<file path=customXml/itemProps3.xml><?xml version="1.0" encoding="utf-8"?>
<ds:datastoreItem xmlns:ds="http://schemas.openxmlformats.org/officeDocument/2006/customXml" ds:itemID="{9CA93423-A9BB-4C03-BE05-10572335D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2015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Nøding Østvik</dc:creator>
  <cp:keywords/>
  <dc:description/>
  <cp:lastModifiedBy>Kristine Helga Walbom Schneede</cp:lastModifiedBy>
  <cp:revision>19</cp:revision>
  <dcterms:created xsi:type="dcterms:W3CDTF">2020-09-03T13:05:00Z</dcterms:created>
  <dcterms:modified xsi:type="dcterms:W3CDTF">2020-09-09T13:06:00Z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