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38104" w14:textId="77777777" w:rsidR="00C11E1D" w:rsidRPr="00BF5179" w:rsidRDefault="00BF5179">
      <w:pPr>
        <w:rPr>
          <w:b/>
          <w:sz w:val="36"/>
          <w:szCs w:val="36"/>
        </w:rPr>
      </w:pPr>
      <w:r w:rsidRPr="00BF5179">
        <w:rPr>
          <w:b/>
          <w:sz w:val="36"/>
          <w:szCs w:val="36"/>
        </w:rPr>
        <w:t>Regional analyse for Halden</w:t>
      </w:r>
    </w:p>
    <w:p w14:paraId="2D09631A" w14:textId="77777777" w:rsidR="00BF5179" w:rsidRDefault="00BF5179">
      <w:r>
        <w:t>I forbindelse med kommuneplanarbeidet har vi lagt en del analyser til grunn for arbeidet. Det har hele tiden vært intensjon å dele disse med utvalget. I denne uken kom ny regional analyse for Halden. Denne analysen peker på bostedsattraktivitet og boligbehov. Den deles derfor med utvalget.</w:t>
      </w:r>
    </w:p>
    <w:p w14:paraId="5C2B9E75" w14:textId="77777777" w:rsidR="00BF5179" w:rsidRDefault="00BF5179">
      <w:r>
        <w:t>Ved å trykke på tekst i blått kommer man til analysen.</w:t>
      </w:r>
    </w:p>
    <w:p w14:paraId="106AC952" w14:textId="77777777" w:rsidR="00BF5179" w:rsidRDefault="00BF5179"/>
    <w:p w14:paraId="6BBA07F5" w14:textId="77777777" w:rsidR="00BF5179" w:rsidRDefault="00BF5179">
      <w:r>
        <w:t>Om Analysen.</w:t>
      </w:r>
    </w:p>
    <w:p w14:paraId="5AD0328B" w14:textId="77777777" w:rsidR="00BF5179" w:rsidRDefault="00BF5179" w:rsidP="00BF5179">
      <w:pPr>
        <w:pStyle w:val="xmsonormal"/>
        <w:spacing w:after="160" w:line="252" w:lineRule="auto"/>
      </w:pPr>
      <w:r>
        <w:t xml:space="preserve">Vi har gjort nye oppdateringer av de regionale analysene. Statistikk over antall lønnstakere i 3. kvartal 2020 er oppdatert. Disse oppdateringene vises til slutt i kapittel 1.1. </w:t>
      </w:r>
      <w:r>
        <w:rPr>
          <w:color w:val="1F497D"/>
        </w:rPr>
        <w:t> </w:t>
      </w:r>
      <w:r>
        <w:t xml:space="preserve"> </w:t>
      </w:r>
    </w:p>
    <w:p w14:paraId="002FF81C" w14:textId="77777777" w:rsidR="00BF5179" w:rsidRDefault="00BF5179" w:rsidP="00BF5179">
      <w:pPr>
        <w:pStyle w:val="xmsonormal"/>
        <w:spacing w:after="160" w:line="252" w:lineRule="auto"/>
      </w:pPr>
      <w:r>
        <w:t xml:space="preserve">Dernest har vi lagt til et nytt kapittel 3.3 om boliger. Dette er plassert rett etter kapitlet om bostedsattraktivitet. Det er fordi boligbyggingen henger sterkt sammen med bostedsattraktiviteten.  Det er en del nytt i dette kapitlet i forhold til versjonen fra i fjor. Tidligere viste vi bare antall nye boliger. Nå har vi med litt om boligpriser, antall boliger i forhold til folketall og vi har beregnet forventet antall nye boliger i kommunene. </w:t>
      </w:r>
    </w:p>
    <w:p w14:paraId="4B4DF614" w14:textId="77777777" w:rsidR="00BF5179" w:rsidRDefault="00BF5179" w:rsidP="00BF5179">
      <w:pPr>
        <w:pStyle w:val="xmsonormal"/>
        <w:spacing w:after="160" w:line="252" w:lineRule="auto"/>
      </w:pPr>
      <w:r>
        <w:t>Det er også lagt inn kapitler, 5.1 og 5.2 om utdanningsnivå i henholdsvis befolkning og næringsliv. Her har vi laget en ny metode for å måle utdanningsnivået i befolkningen i forhold til det arbeidsmarkedet de sogner til. Det gir mulighet til å se om et område er attraktivt for folk med høyere utdanning.</w:t>
      </w:r>
    </w:p>
    <w:p w14:paraId="08E6480B" w14:textId="77777777" w:rsidR="00BF5179" w:rsidRDefault="00BF5179" w:rsidP="00BF5179">
      <w:pPr>
        <w:pStyle w:val="xmsonormal"/>
        <w:spacing w:after="160" w:line="252" w:lineRule="auto"/>
      </w:pPr>
      <w:r>
        <w:t xml:space="preserve">Det gjenstår nå bare ett kapittel til, som blant annet omhandler verdiskaping og produktivitet i næringslivet. Til dette kapitlet bruker vi data fra regnskapsregisteret. Bedriftene er sene med innlevering av regnskapene i år, antakelig på grunn av koronasituasjonen, derfor venter vi fremdeles på at regnskapsregisteret skal bli tilstrekkelig oppdatert. Vi fikk melding for en uke siden om at det fremdeles mangler </w:t>
      </w:r>
      <w:proofErr w:type="spellStart"/>
      <w:r>
        <w:t>ca</w:t>
      </w:r>
      <w:proofErr w:type="spellEnd"/>
      <w:r>
        <w:t xml:space="preserve"> 11 000 regnskap. Forhåpentligvis kommer de fleste av disse inn snart slik at vi kan gjøre dette kapitlet ferdig.</w:t>
      </w:r>
    </w:p>
    <w:p w14:paraId="056689A5" w14:textId="77777777" w:rsidR="00BF5179" w:rsidRDefault="00BF5179" w:rsidP="00BF5179">
      <w:pPr>
        <w:pStyle w:val="xmsonormal"/>
        <w:spacing w:after="160" w:line="252" w:lineRule="auto"/>
      </w:pPr>
      <w:r>
        <w:t xml:space="preserve">Direkte </w:t>
      </w:r>
      <w:proofErr w:type="gramStart"/>
      <w:r>
        <w:t>link</w:t>
      </w:r>
      <w:proofErr w:type="gramEnd"/>
      <w:r>
        <w:t xml:space="preserve"> til analysen her:</w:t>
      </w:r>
    </w:p>
    <w:p w14:paraId="49BB2288" w14:textId="77777777" w:rsidR="00BF5179" w:rsidRDefault="004E362E" w:rsidP="00BF5179">
      <w:pPr>
        <w:pStyle w:val="xmsonormal"/>
        <w:spacing w:after="160" w:line="252" w:lineRule="auto"/>
      </w:pPr>
      <w:hyperlink r:id="rId4" w:history="1">
        <w:r w:rsidR="00BF5179">
          <w:rPr>
            <w:rStyle w:val="Hyperkobling"/>
          </w:rPr>
          <w:t>https://regionalanalyse.no/rapport/3001/1/1</w:t>
        </w:r>
      </w:hyperlink>
    </w:p>
    <w:p w14:paraId="2B289FF6" w14:textId="77777777" w:rsidR="00BF5179" w:rsidRDefault="00BF5179" w:rsidP="00BF5179">
      <w:pPr>
        <w:pStyle w:val="xmsonormal"/>
        <w:spacing w:after="160" w:line="252" w:lineRule="auto"/>
      </w:pPr>
      <w:r>
        <w:t>Telemarksforsking</w:t>
      </w:r>
    </w:p>
    <w:p w14:paraId="508D7110" w14:textId="77777777" w:rsidR="00BF5179" w:rsidRDefault="00BF5179"/>
    <w:sectPr w:rsidR="00BF51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79"/>
    <w:rsid w:val="004E362E"/>
    <w:rsid w:val="00BF5179"/>
    <w:rsid w:val="00C11E1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F2AD4"/>
  <w15:chartTrackingRefBased/>
  <w15:docId w15:val="{618EBA22-9C1E-44FD-BE57-BA3F988D8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BF5179"/>
    <w:rPr>
      <w:color w:val="0563C1" w:themeColor="hyperlink"/>
      <w:u w:val="single"/>
    </w:rPr>
  </w:style>
  <w:style w:type="paragraph" w:customStyle="1" w:styleId="xmsonormal">
    <w:name w:val="x_msonormal"/>
    <w:basedOn w:val="Normal"/>
    <w:rsid w:val="00BF5179"/>
    <w:pPr>
      <w:spacing w:after="0" w:line="240" w:lineRule="auto"/>
    </w:pPr>
    <w:rPr>
      <w:rFonts w:ascii="Calibri" w:hAnsi="Calibri" w:cs="Calibri"/>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31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gionalanalyse.no/rapport/3001/1/1" TargetMode="Externa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0A715761E53947B83F3B7006811905" ma:contentTypeVersion="0" ma:contentTypeDescription="Opprett et nytt dokument." ma:contentTypeScope="" ma:versionID="50e1f8702fef3f859fe46d1feacb75e5">
  <xsd:schema xmlns:xsd="http://www.w3.org/2001/XMLSchema" xmlns:xs="http://www.w3.org/2001/XMLSchema" xmlns:p="http://schemas.microsoft.com/office/2006/metadata/properties" targetNamespace="http://schemas.microsoft.com/office/2006/metadata/properties" ma:root="true" ma:fieldsID="3e2500873ed525c1cf306a41cba81e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A49E3A-EBAA-431C-ABE7-662505CCF56F}"/>
</file>

<file path=customXml/itemProps2.xml><?xml version="1.0" encoding="utf-8"?>
<ds:datastoreItem xmlns:ds="http://schemas.openxmlformats.org/officeDocument/2006/customXml" ds:itemID="{BF9C76EE-CF0E-4962-A5F1-77FE2853786E}"/>
</file>

<file path=customXml/itemProps3.xml><?xml version="1.0" encoding="utf-8"?>
<ds:datastoreItem xmlns:ds="http://schemas.openxmlformats.org/officeDocument/2006/customXml" ds:itemID="{66CAD2D3-8EC0-45A8-97BE-2CD7F36451DA}"/>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1691</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Espen Bentsen Sørås</dc:creator>
  <cp:keywords/>
  <dc:description/>
  <cp:lastModifiedBy>Randi Sommerseth</cp:lastModifiedBy>
  <cp:revision>2</cp:revision>
  <dcterms:created xsi:type="dcterms:W3CDTF">2020-11-11T14:10:00Z</dcterms:created>
  <dcterms:modified xsi:type="dcterms:W3CDTF">2020-11-11T14:10:00Z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0x010100410A715761E53947B83F3B7006811905</vt:lpwstr>
  </property>
</Properties>
</file>