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E9" w:rsidRDefault="00765950" w:rsidP="00D70D02">
      <w:pPr>
        <w:rPr>
          <w:noProof/>
        </w:rPr>
      </w:pPr>
      <w:r>
        <w:rPr>
          <w:noProof/>
          <w:lang w:bidi="nb-NO"/>
        </w:rPr>
        <w:drawing>
          <wp:anchor distT="0" distB="0" distL="114300" distR="114300" simplePos="0" relativeHeight="251658240" behindDoc="1" locked="0" layoutInCell="1" allowOverlap="1" wp14:anchorId="147AB9FC" wp14:editId="433DA222">
            <wp:simplePos x="0" y="0"/>
            <wp:positionH relativeFrom="page">
              <wp:align>right</wp:align>
            </wp:positionH>
            <wp:positionV relativeFrom="page">
              <wp:align>top</wp:align>
            </wp:positionV>
            <wp:extent cx="7760970" cy="58191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7760970" cy="5819140"/>
                    </a:xfrm>
                    <a:prstGeom prst="rect">
                      <a:avLst/>
                    </a:prstGeom>
                  </pic:spPr>
                </pic:pic>
              </a:graphicData>
            </a:graphic>
            <wp14:sizeRelH relativeFrom="margin">
              <wp14:pctWidth>0</wp14:pctWidth>
            </wp14:sizeRelH>
            <wp14:sizeRelV relativeFrom="margin">
              <wp14:pctHeight>0</wp14:pctHeight>
            </wp14:sizeRelV>
          </wp:anchor>
        </w:drawing>
      </w:r>
      <w:r w:rsidR="00AB02A7">
        <w:rPr>
          <w:noProof/>
          <w:lang w:bidi="nb-NO"/>
        </w:rPr>
        <mc:AlternateContent>
          <mc:Choice Requires="wps">
            <w:drawing>
              <wp:anchor distT="0" distB="0" distL="114300" distR="114300" simplePos="0" relativeHeight="251660288" behindDoc="1" locked="0" layoutInCell="1" allowOverlap="1" wp14:anchorId="1F225A27" wp14:editId="560612AD">
                <wp:simplePos x="0" y="0"/>
                <wp:positionH relativeFrom="column">
                  <wp:posOffset>-202474</wp:posOffset>
                </wp:positionH>
                <wp:positionV relativeFrom="page">
                  <wp:posOffset>938150</wp:posOffset>
                </wp:positionV>
                <wp:extent cx="3938905" cy="8657111"/>
                <wp:effectExtent l="0" t="0" r="4445" b="0"/>
                <wp:wrapNone/>
                <wp:docPr id="3" name="Rektangel 3" descr="hvitt rektangel for tekst på forsid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5C69" id="Rektangel 3" o:spid="_x0000_s1026" alt="hvitt rektangel for tekst på forsid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AB02A7">
        <w:trPr>
          <w:trHeight w:val="1894"/>
        </w:trPr>
        <w:tc>
          <w:tcPr>
            <w:tcW w:w="5580" w:type="dxa"/>
            <w:tcBorders>
              <w:top w:val="nil"/>
              <w:left w:val="nil"/>
              <w:bottom w:val="nil"/>
              <w:right w:val="nil"/>
            </w:tcBorders>
          </w:tcPr>
          <w:p w:rsidR="00D077E9" w:rsidRDefault="00D077E9" w:rsidP="00AB02A7">
            <w:pPr>
              <w:rPr>
                <w:noProof/>
              </w:rPr>
            </w:pPr>
            <w:r>
              <w:rPr>
                <w:noProof/>
                <w:lang w:bidi="nb-NO"/>
              </w:rPr>
              <mc:AlternateContent>
                <mc:Choice Requires="wps">
                  <w:drawing>
                    <wp:inline distT="0" distB="0" distL="0" distR="0" wp14:anchorId="2E81C4ED" wp14:editId="436C7204">
                      <wp:extent cx="3528695" cy="1673525"/>
                      <wp:effectExtent l="0" t="0" r="0" b="3175"/>
                      <wp:docPr id="8" name="Tekstboks 8"/>
                      <wp:cNvGraphicFramePr/>
                      <a:graphic xmlns:a="http://schemas.openxmlformats.org/drawingml/2006/main">
                        <a:graphicData uri="http://schemas.microsoft.com/office/word/2010/wordprocessingShape">
                          <wps:wsp>
                            <wps:cNvSpPr txBox="1"/>
                            <wps:spPr>
                              <a:xfrm>
                                <a:off x="0" y="0"/>
                                <a:ext cx="3528695" cy="1673525"/>
                              </a:xfrm>
                              <a:prstGeom prst="rect">
                                <a:avLst/>
                              </a:prstGeom>
                              <a:noFill/>
                              <a:ln w="6350">
                                <a:noFill/>
                              </a:ln>
                            </wps:spPr>
                            <wps:txbx>
                              <w:txbxContent>
                                <w:p w:rsidR="00D077E9" w:rsidRPr="00765950" w:rsidRDefault="00765950" w:rsidP="00765950">
                                  <w:pPr>
                                    <w:pStyle w:val="Tittel"/>
                                    <w:rPr>
                                      <w:sz w:val="44"/>
                                      <w:szCs w:val="44"/>
                                    </w:rPr>
                                  </w:pPr>
                                  <w:r w:rsidRPr="00765950">
                                    <w:rPr>
                                      <w:sz w:val="44"/>
                                      <w:szCs w:val="44"/>
                                    </w:rPr>
                                    <w:t xml:space="preserve">Notat om rekkefølgebestemmelser for nye arealer i kommuneplanens arealdel </w:t>
                                  </w:r>
                                  <w:r>
                                    <w:rPr>
                                      <w:sz w:val="44"/>
                                      <w:szCs w:val="44"/>
                                    </w:rPr>
                                    <w:t>(del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kstboks 8" o:spid="_x0000_s1026" type="#_x0000_t202" style="width:277.85pt;height:1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" filled="f" stroked="f" strokeweight=".5pt">
                      <v:textbox>
                        <w:txbxContent>
                          <w:p w:rsidR="00D077E9" w:rsidRPr="00765950" w:rsidRDefault="00765950" w:rsidP="00765950">
                            <w:pPr>
                              <w:pStyle w:val="Tittel"/>
                              <w:rPr>
                                <w:sz w:val="44"/>
                                <w:szCs w:val="44"/>
                              </w:rPr>
                            </w:pPr>
                            <w:r w:rsidRPr="00765950">
                              <w:rPr>
                                <w:sz w:val="44"/>
                                <w:szCs w:val="44"/>
                              </w:rPr>
                              <w:t xml:space="preserve">Notat om rekkefølgebestemmelser for nye arealer i kommuneplanens arealdel </w:t>
                            </w:r>
                            <w:r>
                              <w:rPr>
                                <w:sz w:val="44"/>
                                <w:szCs w:val="44"/>
                              </w:rPr>
                              <w:t>(del 2)</w:t>
                            </w:r>
                          </w:p>
                        </w:txbxContent>
                      </v:textbox>
                      <w10:anchorlock/>
                    </v:shape>
                  </w:pict>
                </mc:Fallback>
              </mc:AlternateContent>
            </w:r>
          </w:p>
          <w:p w:rsidR="00D077E9" w:rsidRDefault="00D077E9" w:rsidP="00AB02A7">
            <w:pPr>
              <w:rPr>
                <w:noProof/>
              </w:rPr>
            </w:pPr>
            <w:r>
              <w:rPr>
                <w:noProof/>
                <w:lang w:bidi="nb-NO"/>
              </w:rPr>
              <mc:AlternateContent>
                <mc:Choice Requires="wps">
                  <w:drawing>
                    <wp:inline distT="0" distB="0" distL="0" distR="0" wp14:anchorId="325EECF4" wp14:editId="7EB51CE3">
                      <wp:extent cx="1390918" cy="0"/>
                      <wp:effectExtent l="0" t="19050" r="19050" b="19050"/>
                      <wp:docPr id="5" name="Rett linje 5" descr="delelinje for tekst"/>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061CDB" id="Rett linje 5" o:spid="_x0000_s1026" alt="delelinje for tekst"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" strokecolor="#082a75 [3215]" strokeweight="3pt">
                      <w10:anchorlock/>
                    </v:line>
                  </w:pict>
                </mc:Fallback>
              </mc:AlternateContent>
            </w:r>
          </w:p>
        </w:tc>
      </w:tr>
      <w:tr w:rsidR="00D077E9" w:rsidTr="00AB02A7">
        <w:trPr>
          <w:trHeight w:val="8135"/>
        </w:trPr>
        <w:tc>
          <w:tcPr>
            <w:tcW w:w="5580" w:type="dxa"/>
            <w:tcBorders>
              <w:top w:val="nil"/>
              <w:left w:val="nil"/>
              <w:bottom w:val="nil"/>
              <w:right w:val="nil"/>
            </w:tcBorders>
          </w:tcPr>
          <w:p w:rsidR="00D077E9" w:rsidRDefault="00D077E9" w:rsidP="00AB02A7">
            <w:pPr>
              <w:rPr>
                <w:noProof/>
              </w:rPr>
            </w:pPr>
          </w:p>
        </w:tc>
      </w:tr>
      <w:tr w:rsidR="00D077E9" w:rsidTr="00AB02A7">
        <w:trPr>
          <w:trHeight w:val="2438"/>
        </w:trPr>
        <w:tc>
          <w:tcPr>
            <w:tcW w:w="5580" w:type="dxa"/>
            <w:tcBorders>
              <w:top w:val="nil"/>
              <w:left w:val="nil"/>
              <w:bottom w:val="nil"/>
              <w:right w:val="nil"/>
            </w:tcBorders>
          </w:tcPr>
          <w:sdt>
            <w:sdtPr>
              <w:rPr>
                <w:noProof/>
              </w:rPr>
              <w:id w:val="1080870105"/>
              <w:placeholder>
                <w:docPart w:val="BF84C3BEEF594830A69F135511CDE845"/>
              </w:placeholder>
              <w15:appearance w15:val="hidden"/>
            </w:sdtPr>
            <w:sdtEndPr/>
            <w:sdtContent>
              <w:p w:rsidR="00D077E9" w:rsidRDefault="00795697" w:rsidP="00AB02A7">
                <w:pPr>
                  <w:rPr>
                    <w:noProof/>
                  </w:rPr>
                </w:pPr>
                <w:r w:rsidRPr="00795697">
                  <w:rPr>
                    <w:noProof/>
                    <w:sz w:val="32"/>
                    <w:szCs w:val="24"/>
                  </w:rPr>
                  <w:t>20</w:t>
                </w:r>
                <w:bookmarkStart w:id="0" w:name="_GoBack"/>
                <w:bookmarkEnd w:id="0"/>
                <w:r w:rsidR="009257A6" w:rsidRPr="00795697">
                  <w:rPr>
                    <w:rStyle w:val="UndertittelTegn"/>
                    <w:sz w:val="36"/>
                    <w:szCs w:val="24"/>
                  </w:rPr>
                  <w:t xml:space="preserve">. </w:t>
                </w:r>
                <w:r w:rsidR="009257A6" w:rsidRPr="009257A6">
                  <w:rPr>
                    <w:rStyle w:val="UndertittelTegn"/>
                  </w:rPr>
                  <w:t>januar</w:t>
                </w:r>
                <w:r w:rsidR="009257A6">
                  <w:rPr>
                    <w:noProof/>
                  </w:rPr>
                  <w:t xml:space="preserve"> </w:t>
                </w:r>
                <w:r w:rsidR="006718C4">
                  <w:rPr>
                    <w:rStyle w:val="UndertittelTegn"/>
                    <w:noProof/>
                    <w:lang w:bidi="nb-NO"/>
                  </w:rPr>
                  <w:t>2021</w:t>
                </w:r>
              </w:p>
            </w:sdtContent>
          </w:sdt>
          <w:p w:rsidR="00D077E9" w:rsidRDefault="00D077E9" w:rsidP="00AB02A7">
            <w:pPr>
              <w:rPr>
                <w:noProof/>
                <w:sz w:val="10"/>
                <w:szCs w:val="10"/>
              </w:rPr>
            </w:pPr>
            <w:r w:rsidRPr="00D86945">
              <w:rPr>
                <w:noProof/>
                <w:sz w:val="10"/>
                <w:szCs w:val="10"/>
                <w:lang w:bidi="nb-NO"/>
              </w:rPr>
              <mc:AlternateContent>
                <mc:Choice Requires="wps">
                  <w:drawing>
                    <wp:inline distT="0" distB="0" distL="0" distR="0" wp14:anchorId="05221EEA" wp14:editId="0908A099">
                      <wp:extent cx="1493949" cy="0"/>
                      <wp:effectExtent l="0" t="19050" r="30480" b="19050"/>
                      <wp:docPr id="6" name="Rett linje 6" descr="delelinje for tekst"/>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5C6994" id="Rett linje 6" o:spid="_x0000_s1026" alt="delelinje for tekst"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" strokecolor="#082a75 [3215]" strokeweight="3pt">
                      <w10:anchorlock/>
                    </v:line>
                  </w:pict>
                </mc:Fallback>
              </mc:AlternateContent>
            </w:r>
          </w:p>
          <w:p w:rsidR="00D077E9" w:rsidRDefault="00D077E9" w:rsidP="00AB02A7">
            <w:pPr>
              <w:rPr>
                <w:noProof/>
                <w:sz w:val="10"/>
                <w:szCs w:val="10"/>
              </w:rPr>
            </w:pPr>
          </w:p>
          <w:p w:rsidR="00D077E9" w:rsidRDefault="00D077E9" w:rsidP="00AB02A7">
            <w:pPr>
              <w:rPr>
                <w:noProof/>
                <w:sz w:val="10"/>
                <w:szCs w:val="10"/>
              </w:rPr>
            </w:pPr>
          </w:p>
          <w:sdt>
            <w:sdtPr>
              <w:rPr>
                <w:noProof/>
              </w:rPr>
              <w:id w:val="-1740469667"/>
              <w:placeholder>
                <w:docPart w:val="67A18483BEDE4AD1A4218F6848CECF8B"/>
              </w:placeholder>
              <w15:appearance w15:val="hidden"/>
            </w:sdtPr>
            <w:sdtEndPr/>
            <w:sdtContent>
              <w:p w:rsidR="006718C4" w:rsidRDefault="006718C4" w:rsidP="00AB02A7">
                <w:pPr>
                  <w:rPr>
                    <w:noProof/>
                  </w:rPr>
                </w:pPr>
                <w:r>
                  <w:rPr>
                    <w:noProof/>
                    <w:lang w:bidi="nb-NO"/>
                  </w:rPr>
                  <w:t>Kristine Schneede</w:t>
                </w:r>
                <w:r>
                  <w:rPr>
                    <w:noProof/>
                  </w:rPr>
                  <w:t xml:space="preserve"> </w:t>
                </w:r>
              </w:p>
              <w:p w:rsidR="00D077E9" w:rsidRDefault="00765950" w:rsidP="00AB02A7">
                <w:pPr>
                  <w:rPr>
                    <w:noProof/>
                  </w:rPr>
                </w:pPr>
                <w:r>
                  <w:rPr>
                    <w:noProof/>
                  </w:rPr>
                  <w:t>Halden kommune</w:t>
                </w:r>
              </w:p>
            </w:sdtContent>
          </w:sdt>
          <w:p w:rsidR="00D077E9" w:rsidRDefault="00D077E9" w:rsidP="00AB02A7">
            <w:pPr>
              <w:rPr>
                <w:noProof/>
              </w:rPr>
            </w:pPr>
          </w:p>
          <w:p w:rsidR="00D077E9" w:rsidRPr="00D86945" w:rsidRDefault="00D077E9" w:rsidP="00AB02A7">
            <w:pPr>
              <w:rPr>
                <w:noProof/>
                <w:sz w:val="10"/>
                <w:szCs w:val="10"/>
              </w:rPr>
            </w:pPr>
          </w:p>
        </w:tc>
      </w:tr>
    </w:tbl>
    <w:p w:rsidR="00D077E9" w:rsidRDefault="00AB02A7">
      <w:pPr>
        <w:spacing w:after="200"/>
        <w:rPr>
          <w:noProof/>
        </w:rPr>
      </w:pPr>
      <w:r>
        <w:rPr>
          <w:noProof/>
          <w:lang w:bidi="nb-NO"/>
        </w:rPr>
        <mc:AlternateContent>
          <mc:Choice Requires="wps">
            <w:drawing>
              <wp:anchor distT="0" distB="0" distL="114300" distR="114300" simplePos="0" relativeHeight="251659264" behindDoc="1" locked="0" layoutInCell="1" allowOverlap="1" wp14:anchorId="69641541" wp14:editId="4C5C54D3">
                <wp:simplePos x="0" y="0"/>
                <wp:positionH relativeFrom="column">
                  <wp:posOffset>-749635</wp:posOffset>
                </wp:positionH>
                <wp:positionV relativeFrom="page">
                  <wp:posOffset>5819140</wp:posOffset>
                </wp:positionV>
                <wp:extent cx="7760970" cy="4868629"/>
                <wp:effectExtent l="0" t="0" r="0" b="8255"/>
                <wp:wrapNone/>
                <wp:docPr id="2" name="Rektangel 2" descr="farget rektangel"/>
                <wp:cNvGraphicFramePr/>
                <a:graphic xmlns:a="http://schemas.openxmlformats.org/drawingml/2006/main">
                  <a:graphicData uri="http://schemas.microsoft.com/office/word/2010/wordprocessingShape">
                    <wps:wsp>
                      <wps:cNvSpPr/>
                      <wps:spPr>
                        <a:xfrm>
                          <a:off x="0" y="0"/>
                          <a:ext cx="7760970" cy="486862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9D896" id="Rektangel 2" o:spid="_x0000_s1026" alt="farget rektangel" style="position:absolute;margin-left:-59.05pt;margin-top:458.2pt;width:611.1pt;height:383.3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" fillcolor="#34aba2 [3206]" stroked="f" strokeweight="2pt">
                <w10:wrap anchory="page"/>
              </v:rect>
            </w:pict>
          </mc:Fallback>
        </mc:AlternateContent>
      </w:r>
      <w:r w:rsidR="00D077E9">
        <w:rPr>
          <w:noProof/>
          <w:lang w:bidi="nb-NO"/>
        </w:rPr>
        <w:br w:type="page"/>
      </w:r>
    </w:p>
    <w:p w:rsidR="00D077E9" w:rsidRDefault="00765950" w:rsidP="00D077E9">
      <w:pPr>
        <w:pStyle w:val="Overskrift1"/>
        <w:rPr>
          <w:noProof/>
        </w:rPr>
      </w:pPr>
      <w:r>
        <w:rPr>
          <w:noProof/>
          <w:lang w:bidi="nb-NO"/>
        </w:rPr>
        <w:lastRenderedPageBreak/>
        <w:t xml:space="preserve">Rekkefølgebestemmelser </w:t>
      </w:r>
      <w:r w:rsidR="00802EFB">
        <w:rPr>
          <w:noProof/>
          <w:lang w:bidi="nb-NO"/>
        </w:rPr>
        <w:t xml:space="preserve">for utbyggingsarealer </w:t>
      </w:r>
      <w:r>
        <w:rPr>
          <w:noProof/>
          <w:lang w:bidi="nb-NO"/>
        </w:rPr>
        <w:t>i kommuneplanens arealdel</w:t>
      </w:r>
    </w:p>
    <w:p w:rsidR="00AB02A7" w:rsidRDefault="00AB02A7" w:rsidP="00DF027C">
      <w:pPr>
        <w:rPr>
          <w:noProof/>
        </w:rPr>
      </w:pPr>
    </w:p>
    <w:p w:rsidR="00765950" w:rsidRPr="00522EEE" w:rsidRDefault="00765950" w:rsidP="00765950">
      <w:pPr>
        <w:ind w:left="720" w:hanging="720"/>
        <w:rPr>
          <w:noProof/>
        </w:rPr>
      </w:pPr>
      <w:r w:rsidRPr="00522EEE">
        <w:rPr>
          <w:noProof/>
        </w:rPr>
        <w:t>1</w:t>
      </w:r>
      <w:r w:rsidRPr="00522EEE">
        <w:rPr>
          <w:noProof/>
        </w:rPr>
        <w:tab/>
        <w:t>Bakgrunn og problemstillinger</w:t>
      </w:r>
    </w:p>
    <w:p w:rsidR="00522EEE" w:rsidRDefault="00522EEE" w:rsidP="00DF027C">
      <w:pPr>
        <w:rPr>
          <w:b w:val="0"/>
          <w:bCs/>
          <w:noProof/>
          <w:color w:val="auto"/>
          <w:sz w:val="22"/>
        </w:rPr>
      </w:pPr>
    </w:p>
    <w:p w:rsidR="00765950" w:rsidRPr="00522EEE" w:rsidRDefault="00522EEE" w:rsidP="00DF027C">
      <w:pPr>
        <w:rPr>
          <w:b w:val="0"/>
          <w:bCs/>
          <w:noProof/>
          <w:color w:val="auto"/>
          <w:sz w:val="22"/>
        </w:rPr>
      </w:pPr>
      <w:r w:rsidRPr="00522EEE">
        <w:rPr>
          <w:b w:val="0"/>
          <w:bCs/>
          <w:noProof/>
          <w:color w:val="auto"/>
          <w:sz w:val="22"/>
        </w:rPr>
        <w:t>Dette</w:t>
      </w:r>
      <w:r>
        <w:rPr>
          <w:b w:val="0"/>
          <w:bCs/>
          <w:noProof/>
          <w:color w:val="auto"/>
          <w:sz w:val="22"/>
        </w:rPr>
        <w:t xml:space="preserve"> notatet er en oppfølging av tidligere framlagt diskusjonsunderlag datert 17.11.2020, </w:t>
      </w:r>
      <w:r w:rsidR="006718C4">
        <w:rPr>
          <w:b w:val="0"/>
          <w:bCs/>
          <w:noProof/>
          <w:color w:val="auto"/>
          <w:sz w:val="22"/>
        </w:rPr>
        <w:t>og basert</w:t>
      </w:r>
      <w:r>
        <w:rPr>
          <w:b w:val="0"/>
          <w:bCs/>
          <w:noProof/>
          <w:color w:val="auto"/>
          <w:sz w:val="22"/>
        </w:rPr>
        <w:t xml:space="preserve"> på diskusjoner og innspill fra styringsgruppa på møter i november/desember 2020.</w:t>
      </w:r>
    </w:p>
    <w:p w:rsidR="00765950" w:rsidRDefault="00765950" w:rsidP="00DF027C">
      <w:pPr>
        <w:rPr>
          <w:b w:val="0"/>
          <w:bCs/>
          <w:noProof/>
          <w:color w:val="auto"/>
          <w:sz w:val="22"/>
        </w:rPr>
      </w:pPr>
    </w:p>
    <w:p w:rsidR="00522EEE" w:rsidRDefault="00522EEE" w:rsidP="00DF027C">
      <w:pPr>
        <w:rPr>
          <w:b w:val="0"/>
          <w:bCs/>
          <w:noProof/>
          <w:color w:val="auto"/>
          <w:sz w:val="22"/>
        </w:rPr>
      </w:pPr>
      <w:r>
        <w:rPr>
          <w:b w:val="0"/>
          <w:bCs/>
          <w:noProof/>
          <w:color w:val="auto"/>
          <w:sz w:val="22"/>
        </w:rPr>
        <w:t>Administrasjonen vil peke på følgende problemstillinger:</w:t>
      </w:r>
    </w:p>
    <w:p w:rsidR="00522EEE" w:rsidRDefault="00522EEE" w:rsidP="00522EEE">
      <w:pPr>
        <w:pStyle w:val="Listeavsnitt"/>
        <w:numPr>
          <w:ilvl w:val="0"/>
          <w:numId w:val="1"/>
        </w:numPr>
        <w:rPr>
          <w:b w:val="0"/>
          <w:bCs/>
          <w:noProof/>
          <w:color w:val="auto"/>
          <w:sz w:val="22"/>
        </w:rPr>
      </w:pPr>
      <w:r>
        <w:rPr>
          <w:b w:val="0"/>
          <w:bCs/>
          <w:noProof/>
          <w:color w:val="auto"/>
          <w:sz w:val="22"/>
        </w:rPr>
        <w:t>Rekkefølgebestemmelsene må være entydige og hensiktsmessige, slik at de gir god forutsigbarhet omkring prioriteringer og rekkefølgen for utvikling av framtidige bolig- og næringsområder</w:t>
      </w:r>
      <w:r w:rsidR="006718C4">
        <w:rPr>
          <w:b w:val="0"/>
          <w:bCs/>
          <w:noProof/>
          <w:color w:val="auto"/>
          <w:sz w:val="22"/>
        </w:rPr>
        <w:t>, samt at de er praktiserbare.</w:t>
      </w:r>
    </w:p>
    <w:p w:rsidR="00522EEE" w:rsidRPr="00522EEE" w:rsidRDefault="00522EEE" w:rsidP="00522EEE">
      <w:pPr>
        <w:pStyle w:val="Listeavsnitt"/>
        <w:numPr>
          <w:ilvl w:val="0"/>
          <w:numId w:val="1"/>
        </w:numPr>
        <w:rPr>
          <w:b w:val="0"/>
          <w:bCs/>
          <w:noProof/>
          <w:color w:val="auto"/>
          <w:sz w:val="22"/>
        </w:rPr>
      </w:pPr>
      <w:r>
        <w:rPr>
          <w:b w:val="0"/>
          <w:bCs/>
          <w:noProof/>
          <w:color w:val="auto"/>
          <w:sz w:val="22"/>
        </w:rPr>
        <w:t>Rekkefølgebestemmelsene må gi hjemmel for eventuelt å kunne stoppe planinitiativ som er i strid med de politiske intensjonene for arealforvaltningen i kommunen.</w:t>
      </w:r>
    </w:p>
    <w:p w:rsidR="00DA0D97" w:rsidRDefault="00DA0D97" w:rsidP="00DF027C">
      <w:pPr>
        <w:rPr>
          <w:b w:val="0"/>
          <w:bCs/>
          <w:noProof/>
          <w:color w:val="auto"/>
          <w:sz w:val="22"/>
        </w:rPr>
      </w:pPr>
    </w:p>
    <w:p w:rsidR="006718C4" w:rsidRDefault="006718C4" w:rsidP="004250E3">
      <w:pPr>
        <w:spacing w:after="200"/>
        <w:rPr>
          <w:b w:val="0"/>
          <w:bCs/>
          <w:noProof/>
          <w:color w:val="auto"/>
          <w:sz w:val="22"/>
        </w:rPr>
      </w:pPr>
      <w:r>
        <w:rPr>
          <w:b w:val="0"/>
          <w:bCs/>
          <w:noProof/>
          <w:color w:val="auto"/>
          <w:sz w:val="22"/>
        </w:rPr>
        <w:t xml:space="preserve">Inndelingen av de framtidige boligområdene i ulike grupper skal </w:t>
      </w:r>
      <w:r w:rsidR="00DA0D97">
        <w:rPr>
          <w:b w:val="0"/>
          <w:bCs/>
          <w:noProof/>
          <w:color w:val="auto"/>
          <w:sz w:val="22"/>
        </w:rPr>
        <w:t xml:space="preserve">vise hvilke </w:t>
      </w:r>
      <w:r w:rsidR="00DA2148">
        <w:rPr>
          <w:b w:val="0"/>
          <w:bCs/>
          <w:noProof/>
          <w:color w:val="auto"/>
          <w:sz w:val="22"/>
        </w:rPr>
        <w:t>områder</w:t>
      </w:r>
      <w:r w:rsidR="00DA0D97">
        <w:rPr>
          <w:b w:val="0"/>
          <w:bCs/>
          <w:noProof/>
          <w:color w:val="auto"/>
          <w:sz w:val="22"/>
        </w:rPr>
        <w:t xml:space="preserve"> som kan bygges ut innenfor en viss </w:t>
      </w:r>
      <w:r w:rsidR="00DA0D97" w:rsidRPr="00DA0D97">
        <w:rPr>
          <w:b w:val="0"/>
          <w:bCs/>
          <w:noProof/>
          <w:color w:val="auto"/>
          <w:sz w:val="22"/>
        </w:rPr>
        <w:t>tidsperiode</w:t>
      </w:r>
      <w:r>
        <w:rPr>
          <w:b w:val="0"/>
          <w:bCs/>
          <w:noProof/>
          <w:color w:val="auto"/>
          <w:sz w:val="22"/>
        </w:rPr>
        <w:t xml:space="preserve">. </w:t>
      </w:r>
      <w:r w:rsidR="00DA0D97">
        <w:rPr>
          <w:b w:val="0"/>
          <w:bCs/>
          <w:noProof/>
          <w:color w:val="auto"/>
          <w:sz w:val="22"/>
        </w:rPr>
        <w:t xml:space="preserve">Administrasjonen anbefaler at man ser gruppa under ett, - det vil si at man ikke knytter spesielle vilkår til ett og ett felt, men ser på antall tomter </w:t>
      </w:r>
      <w:r w:rsidR="00DA2148">
        <w:rPr>
          <w:b w:val="0"/>
          <w:bCs/>
          <w:noProof/>
          <w:color w:val="auto"/>
          <w:sz w:val="22"/>
        </w:rPr>
        <w:t xml:space="preserve">totalt innenfor gruppen </w:t>
      </w:r>
      <w:r w:rsidR="00DA0D97">
        <w:rPr>
          <w:b w:val="0"/>
          <w:bCs/>
          <w:noProof/>
          <w:color w:val="auto"/>
          <w:sz w:val="22"/>
        </w:rPr>
        <w:t>og hva som er bygget ut.</w:t>
      </w:r>
      <w:r w:rsidR="004250E3">
        <w:rPr>
          <w:b w:val="0"/>
          <w:bCs/>
          <w:noProof/>
          <w:color w:val="auto"/>
          <w:sz w:val="22"/>
        </w:rPr>
        <w:t xml:space="preserve"> </w:t>
      </w:r>
      <w:r>
        <w:rPr>
          <w:b w:val="0"/>
          <w:bCs/>
          <w:noProof/>
          <w:color w:val="auto"/>
          <w:sz w:val="22"/>
        </w:rPr>
        <w:t xml:space="preserve"> Felter som hører til senere tidsperioder kan ikke bygges ut før en viss andel av felter tilhørende aktuell/tidligere tidsperiode er bygget ut. Videre er det erfaringsmessig slik at det gjerne tar lang tid før hovedparten av tomtene </w:t>
      </w:r>
      <w:r w:rsidR="007011CB">
        <w:rPr>
          <w:b w:val="0"/>
          <w:bCs/>
          <w:noProof/>
          <w:color w:val="auto"/>
          <w:sz w:val="22"/>
        </w:rPr>
        <w:t xml:space="preserve">på et felt </w:t>
      </w:r>
      <w:r>
        <w:rPr>
          <w:b w:val="0"/>
          <w:bCs/>
          <w:noProof/>
          <w:color w:val="auto"/>
          <w:sz w:val="22"/>
        </w:rPr>
        <w:t>er bebygd. Etablering av infrastruktur er kostbart, og det bør legges vekt på at man får bygget ut regulerte og igangsatte felter før man starter på nye områder. Vi mener derfor at kriteriet for åpning av nye felter fra en senere tidsperiode må knyttes opp til omfanget av byggetillatelser som er gitt på de allerede regulerte feltene.</w:t>
      </w:r>
    </w:p>
    <w:p w:rsidR="004250E3" w:rsidRPr="00765950" w:rsidRDefault="004250E3" w:rsidP="004250E3">
      <w:pPr>
        <w:spacing w:after="200"/>
        <w:rPr>
          <w:b w:val="0"/>
          <w:noProof/>
          <w:color w:val="auto"/>
          <w:sz w:val="22"/>
        </w:rPr>
      </w:pPr>
      <w:r>
        <w:rPr>
          <w:b w:val="0"/>
          <w:bCs/>
          <w:noProof/>
          <w:color w:val="auto"/>
          <w:sz w:val="22"/>
        </w:rPr>
        <w:t xml:space="preserve">Vi anbefaler derfor at </w:t>
      </w:r>
      <w:r w:rsidRPr="00765950">
        <w:rPr>
          <w:b w:val="0"/>
          <w:noProof/>
          <w:color w:val="auto"/>
          <w:sz w:val="22"/>
        </w:rPr>
        <w:t xml:space="preserve">felt som hører til en senere periode ikke skal igangsettes for regulering før det er gitt byggetillatelse på </w:t>
      </w:r>
      <w:r w:rsidR="00DA2148">
        <w:rPr>
          <w:b w:val="0"/>
          <w:noProof/>
          <w:color w:val="auto"/>
          <w:sz w:val="22"/>
        </w:rPr>
        <w:t>minst</w:t>
      </w:r>
      <w:r w:rsidRPr="00765950">
        <w:rPr>
          <w:b w:val="0"/>
          <w:noProof/>
          <w:color w:val="auto"/>
          <w:sz w:val="22"/>
        </w:rPr>
        <w:t xml:space="preserve"> 75 % av tomtene på de regulerte feltene som hører til den tidligere perioden</w:t>
      </w:r>
      <w:r w:rsidR="00DA2148">
        <w:rPr>
          <w:b w:val="0"/>
          <w:noProof/>
          <w:color w:val="auto"/>
          <w:sz w:val="22"/>
        </w:rPr>
        <w:t>/gruppa</w:t>
      </w:r>
      <w:r w:rsidRPr="00765950">
        <w:rPr>
          <w:b w:val="0"/>
          <w:noProof/>
          <w:color w:val="auto"/>
          <w:sz w:val="22"/>
        </w:rPr>
        <w:t xml:space="preserve">. </w:t>
      </w:r>
    </w:p>
    <w:p w:rsidR="00765950" w:rsidRPr="00DA0D97" w:rsidRDefault="00DA0D97" w:rsidP="00DF027C">
      <w:pPr>
        <w:rPr>
          <w:b w:val="0"/>
          <w:bCs/>
          <w:noProof/>
          <w:color w:val="auto"/>
          <w:sz w:val="22"/>
        </w:rPr>
      </w:pPr>
      <w:r>
        <w:rPr>
          <w:b w:val="0"/>
          <w:bCs/>
          <w:noProof/>
          <w:color w:val="auto"/>
          <w:sz w:val="22"/>
        </w:rPr>
        <w:t>Det må også gjøres vurderinger a</w:t>
      </w:r>
      <w:r w:rsidR="00CE33CD">
        <w:rPr>
          <w:b w:val="0"/>
          <w:bCs/>
          <w:noProof/>
          <w:color w:val="auto"/>
          <w:sz w:val="22"/>
        </w:rPr>
        <w:t>v</w:t>
      </w:r>
      <w:r>
        <w:rPr>
          <w:b w:val="0"/>
          <w:bCs/>
          <w:noProof/>
          <w:color w:val="auto"/>
          <w:sz w:val="22"/>
        </w:rPr>
        <w:t xml:space="preserve"> type boliger som feltene er regulert for, og hva som er framtidig behov.</w:t>
      </w:r>
    </w:p>
    <w:p w:rsidR="00DA0D97" w:rsidRPr="00DA0D97" w:rsidRDefault="00DA0D97" w:rsidP="00DA0D97">
      <w:pPr>
        <w:rPr>
          <w:b w:val="0"/>
          <w:bCs/>
          <w:noProof/>
          <w:color w:val="auto"/>
          <w:sz w:val="22"/>
        </w:rPr>
      </w:pPr>
    </w:p>
    <w:p w:rsidR="00DA0D97" w:rsidRPr="00DA0D97" w:rsidRDefault="007011CB" w:rsidP="00DA0D97">
      <w:pPr>
        <w:rPr>
          <w:b w:val="0"/>
          <w:bCs/>
          <w:noProof/>
          <w:color w:val="auto"/>
          <w:sz w:val="22"/>
        </w:rPr>
      </w:pPr>
      <w:r>
        <w:rPr>
          <w:b w:val="0"/>
          <w:bCs/>
          <w:noProof/>
          <w:color w:val="auto"/>
          <w:sz w:val="22"/>
        </w:rPr>
        <w:t>I bestemmelsene er det også oppgitt hva slags type bebyggelse som hovedsakelig skal oppføres på de enkelte feltene. Intensjonen er at man ønsker mest leiligheter i sentrumsområdet, og at boligfeltene mot utkanten av tettstedsavgrensningen skal tilrettelegges for eneboliger og småhusbebyggelse.</w:t>
      </w:r>
    </w:p>
    <w:p w:rsidR="00DA0D97" w:rsidRPr="00DA0D97" w:rsidRDefault="00DA0D97" w:rsidP="00DA0D97">
      <w:pPr>
        <w:rPr>
          <w:b w:val="0"/>
          <w:bCs/>
          <w:noProof/>
          <w:color w:val="auto"/>
          <w:sz w:val="22"/>
        </w:rPr>
      </w:pPr>
    </w:p>
    <w:p w:rsidR="007011CB" w:rsidRDefault="007011CB">
      <w:pPr>
        <w:spacing w:after="200"/>
        <w:rPr>
          <w:noProof/>
        </w:rPr>
      </w:pPr>
      <w:r>
        <w:rPr>
          <w:noProof/>
        </w:rPr>
        <w:br w:type="page"/>
      </w:r>
    </w:p>
    <w:p w:rsidR="00765950" w:rsidRPr="00522EEE" w:rsidRDefault="00765950" w:rsidP="00765950">
      <w:pPr>
        <w:ind w:left="720" w:hanging="720"/>
        <w:rPr>
          <w:noProof/>
        </w:rPr>
      </w:pPr>
      <w:r w:rsidRPr="00522EEE">
        <w:rPr>
          <w:noProof/>
        </w:rPr>
        <w:lastRenderedPageBreak/>
        <w:t xml:space="preserve">2 </w:t>
      </w:r>
      <w:r w:rsidRPr="00522EEE">
        <w:rPr>
          <w:noProof/>
        </w:rPr>
        <w:tab/>
        <w:t>Forslag til bestemmelser om rekkefølge for utbygging av nye områder</w:t>
      </w:r>
    </w:p>
    <w:p w:rsidR="00E265E9" w:rsidRDefault="00E265E9" w:rsidP="00E265E9">
      <w:pPr>
        <w:rPr>
          <w:b w:val="0"/>
          <w:bCs/>
          <w:noProof/>
          <w:color w:val="auto"/>
          <w:sz w:val="22"/>
        </w:rPr>
      </w:pPr>
    </w:p>
    <w:p w:rsidR="00765950" w:rsidRDefault="00E265E9" w:rsidP="00E265E9">
      <w:pPr>
        <w:rPr>
          <w:b w:val="0"/>
          <w:bCs/>
          <w:noProof/>
          <w:color w:val="auto"/>
          <w:sz w:val="22"/>
        </w:rPr>
      </w:pPr>
      <w:r w:rsidRPr="00E265E9">
        <w:rPr>
          <w:b w:val="0"/>
          <w:bCs/>
          <w:noProof/>
          <w:color w:val="auto"/>
          <w:sz w:val="22"/>
        </w:rPr>
        <w:t>Nedenfor følger nytt forslag til rekkefølgebestemmelser, basert på tidligere forslag fra administrasjonen</w:t>
      </w:r>
      <w:r w:rsidR="004250E3">
        <w:rPr>
          <w:b w:val="0"/>
          <w:bCs/>
          <w:noProof/>
          <w:color w:val="auto"/>
          <w:sz w:val="22"/>
        </w:rPr>
        <w:t xml:space="preserve"> (jf. også notat av 17.11.2020)</w:t>
      </w:r>
      <w:r w:rsidRPr="00E265E9">
        <w:rPr>
          <w:b w:val="0"/>
          <w:bCs/>
          <w:noProof/>
          <w:color w:val="auto"/>
          <w:sz w:val="22"/>
        </w:rPr>
        <w:t xml:space="preserve"> og innspill fra diskusjoner i styringsgruppa.</w:t>
      </w:r>
    </w:p>
    <w:p w:rsidR="00E265E9" w:rsidRDefault="00E265E9" w:rsidP="00E265E9">
      <w:pPr>
        <w:rPr>
          <w:b w:val="0"/>
          <w:bCs/>
          <w:noProof/>
          <w:color w:val="auto"/>
          <w:sz w:val="22"/>
        </w:rPr>
      </w:pPr>
    </w:p>
    <w:p w:rsidR="00E265E9" w:rsidRPr="00E265E9" w:rsidRDefault="00E265E9" w:rsidP="00E265E9">
      <w:pPr>
        <w:rPr>
          <w:b w:val="0"/>
          <w:bCs/>
          <w:noProof/>
          <w:color w:val="auto"/>
          <w:sz w:val="22"/>
        </w:rPr>
      </w:pPr>
    </w:p>
    <w:p w:rsidR="00765950" w:rsidRPr="00765950" w:rsidRDefault="00765950" w:rsidP="00E265E9">
      <w:pPr>
        <w:spacing w:after="200"/>
        <w:rPr>
          <w:bCs/>
          <w:noProof/>
          <w:sz w:val="24"/>
          <w:szCs w:val="24"/>
        </w:rPr>
      </w:pPr>
      <w:r w:rsidRPr="00765950">
        <w:rPr>
          <w:bCs/>
          <w:noProof/>
          <w:sz w:val="24"/>
          <w:szCs w:val="24"/>
        </w:rPr>
        <w:t xml:space="preserve">§ 2.4 </w:t>
      </w:r>
      <w:r w:rsidRPr="00765950">
        <w:rPr>
          <w:bCs/>
          <w:noProof/>
          <w:sz w:val="24"/>
          <w:szCs w:val="24"/>
        </w:rPr>
        <w:tab/>
        <w:t>Rekkefølgekrav (Pbl. § 11-9, pkt. 4)</w:t>
      </w:r>
    </w:p>
    <w:p w:rsidR="00765950" w:rsidRPr="00765950" w:rsidRDefault="00765950" w:rsidP="00765950">
      <w:pPr>
        <w:spacing w:after="200"/>
        <w:rPr>
          <w:bCs/>
          <w:noProof/>
          <w:color w:val="auto"/>
          <w:sz w:val="24"/>
          <w:szCs w:val="20"/>
        </w:rPr>
      </w:pPr>
      <w:r w:rsidRPr="00765950">
        <w:rPr>
          <w:bCs/>
          <w:noProof/>
          <w:color w:val="auto"/>
          <w:sz w:val="24"/>
          <w:szCs w:val="20"/>
        </w:rPr>
        <w:t>2.4.1</w:t>
      </w:r>
      <w:r w:rsidRPr="00765950">
        <w:rPr>
          <w:bCs/>
          <w:noProof/>
          <w:color w:val="auto"/>
          <w:sz w:val="24"/>
          <w:szCs w:val="20"/>
        </w:rPr>
        <w:tab/>
      </w:r>
      <w:r w:rsidR="000909F7" w:rsidRPr="000909F7">
        <w:rPr>
          <w:bCs/>
          <w:noProof/>
          <w:color w:val="auto"/>
          <w:sz w:val="24"/>
          <w:szCs w:val="20"/>
        </w:rPr>
        <w:t>Rekkefølgekrav for utbygging av boligområder</w:t>
      </w:r>
    </w:p>
    <w:p w:rsidR="00765950" w:rsidRDefault="00765950" w:rsidP="00765950">
      <w:pPr>
        <w:spacing w:after="200"/>
        <w:rPr>
          <w:b w:val="0"/>
          <w:noProof/>
          <w:color w:val="auto"/>
          <w:sz w:val="22"/>
        </w:rPr>
      </w:pPr>
      <w:r w:rsidRPr="00765950">
        <w:rPr>
          <w:b w:val="0"/>
          <w:noProof/>
          <w:color w:val="auto"/>
          <w:sz w:val="22"/>
        </w:rPr>
        <w:t>a) Etablering av nye boligområder skal ta hensyn til skolekapasiteten i skolekretsen området tilhører.</w:t>
      </w:r>
    </w:p>
    <w:p w:rsidR="00765950" w:rsidRPr="00765950" w:rsidRDefault="00CA7A0F" w:rsidP="00765950">
      <w:pPr>
        <w:spacing w:after="200"/>
        <w:rPr>
          <w:b w:val="0"/>
          <w:noProof/>
          <w:color w:val="auto"/>
          <w:sz w:val="22"/>
        </w:rPr>
      </w:pPr>
      <w:r>
        <w:rPr>
          <w:b w:val="0"/>
          <w:noProof/>
          <w:color w:val="auto"/>
          <w:sz w:val="22"/>
        </w:rPr>
        <w:t>b</w:t>
      </w:r>
      <w:r w:rsidR="00765950" w:rsidRPr="00765950">
        <w:rPr>
          <w:b w:val="0"/>
          <w:noProof/>
          <w:color w:val="auto"/>
          <w:sz w:val="22"/>
        </w:rPr>
        <w:t xml:space="preserve">) Områdene (felt xx-zz) skal utbygges i følgende rekkefølge og med hovedsakelig følgende bygningstyper: </w:t>
      </w:r>
    </w:p>
    <w:tbl>
      <w:tblPr>
        <w:tblStyle w:val="Rutenettabell1lysuthevingsfarge5"/>
        <w:tblW w:w="8363" w:type="dxa"/>
        <w:tblInd w:w="704" w:type="dxa"/>
        <w:tblLook w:val="04A0" w:firstRow="1" w:lastRow="0" w:firstColumn="1" w:lastColumn="0" w:noHBand="0" w:noVBand="1"/>
      </w:tblPr>
      <w:tblGrid>
        <w:gridCol w:w="2126"/>
        <w:gridCol w:w="3540"/>
        <w:gridCol w:w="2697"/>
      </w:tblGrid>
      <w:tr w:rsidR="00765950" w:rsidRPr="00765950" w:rsidTr="00DA214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r w:rsidRPr="00765950">
              <w:rPr>
                <w:b/>
                <w:noProof/>
                <w:sz w:val="20"/>
                <w:szCs w:val="20"/>
              </w:rPr>
              <w:t>PERIODE</w:t>
            </w:r>
            <w:r w:rsidR="00DA2148">
              <w:rPr>
                <w:b/>
                <w:noProof/>
                <w:sz w:val="20"/>
                <w:szCs w:val="20"/>
              </w:rPr>
              <w:t>/GRUPPE</w:t>
            </w:r>
          </w:p>
        </w:tc>
        <w:tc>
          <w:tcPr>
            <w:tcW w:w="3540" w:type="dxa"/>
          </w:tcPr>
          <w:p w:rsidR="00765950" w:rsidRPr="00765950" w:rsidRDefault="00765950" w:rsidP="00765950">
            <w:pPr>
              <w:spacing w:after="200" w:line="276" w:lineRule="auto"/>
              <w:cnfStyle w:val="100000000000" w:firstRow="1" w:lastRow="0" w:firstColumn="0" w:lastColumn="0" w:oddVBand="0" w:evenVBand="0" w:oddHBand="0" w:evenHBand="0" w:firstRowFirstColumn="0" w:firstRowLastColumn="0" w:lastRowFirstColumn="0" w:lastRowLastColumn="0"/>
              <w:rPr>
                <w:b/>
                <w:noProof/>
                <w:sz w:val="20"/>
                <w:szCs w:val="20"/>
              </w:rPr>
            </w:pPr>
            <w:r w:rsidRPr="00765950">
              <w:rPr>
                <w:b/>
                <w:noProof/>
                <w:sz w:val="20"/>
                <w:szCs w:val="20"/>
              </w:rPr>
              <w:t>OMRÅDE</w:t>
            </w:r>
          </w:p>
        </w:tc>
        <w:tc>
          <w:tcPr>
            <w:tcW w:w="2697" w:type="dxa"/>
          </w:tcPr>
          <w:p w:rsidR="00765950" w:rsidRPr="00765950" w:rsidRDefault="00765950" w:rsidP="00765950">
            <w:pPr>
              <w:spacing w:after="200" w:line="276" w:lineRule="auto"/>
              <w:cnfStyle w:val="100000000000" w:firstRow="1" w:lastRow="0" w:firstColumn="0" w:lastColumn="0" w:oddVBand="0" w:evenVBand="0" w:oddHBand="0" w:evenHBand="0" w:firstRowFirstColumn="0" w:firstRowLastColumn="0" w:lastRowFirstColumn="0" w:lastRowLastColumn="0"/>
              <w:rPr>
                <w:b/>
                <w:noProof/>
                <w:sz w:val="20"/>
                <w:szCs w:val="20"/>
              </w:rPr>
            </w:pPr>
            <w:r w:rsidRPr="00765950">
              <w:rPr>
                <w:b/>
                <w:noProof/>
                <w:sz w:val="20"/>
                <w:szCs w:val="20"/>
              </w:rPr>
              <w:t>TYPE BEBYGGELSE</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DA2148" w:rsidP="00765950">
            <w:pPr>
              <w:spacing w:after="200" w:line="276" w:lineRule="auto"/>
              <w:rPr>
                <w:bCs w:val="0"/>
                <w:noProof/>
                <w:sz w:val="20"/>
                <w:szCs w:val="20"/>
              </w:rPr>
            </w:pPr>
            <w:r>
              <w:rPr>
                <w:b/>
                <w:noProof/>
                <w:sz w:val="20"/>
                <w:szCs w:val="20"/>
              </w:rPr>
              <w:t xml:space="preserve">Gruppe </w:t>
            </w:r>
            <w:r w:rsidR="00765950" w:rsidRPr="00765950">
              <w:rPr>
                <w:b/>
                <w:noProof/>
                <w:sz w:val="20"/>
                <w:szCs w:val="20"/>
              </w:rPr>
              <w:t>1</w:t>
            </w:r>
            <w:r>
              <w:rPr>
                <w:b/>
                <w:noProof/>
                <w:sz w:val="20"/>
                <w:szCs w:val="20"/>
              </w:rPr>
              <w:t xml:space="preserve">: </w:t>
            </w:r>
            <w:r w:rsidR="00765950" w:rsidRPr="00765950">
              <w:rPr>
                <w:b/>
                <w:noProof/>
                <w:sz w:val="20"/>
                <w:szCs w:val="20"/>
              </w:rPr>
              <w:t>2021-2025</w:t>
            </w: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Grimsrødhøgda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Småhusbebyggelse</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Brekkerød (B32)</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Brønnhøyden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Tistedal (B12)</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Leiligheter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Sponvika (B1)</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Folkvang skole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 xml:space="preserve">Leiligheter </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DA2148" w:rsidP="00765950">
            <w:pPr>
              <w:spacing w:after="200" w:line="276" w:lineRule="auto"/>
              <w:rPr>
                <w:b/>
                <w:noProof/>
                <w:sz w:val="20"/>
                <w:szCs w:val="20"/>
              </w:rPr>
            </w:pPr>
            <w:r>
              <w:rPr>
                <w:b/>
                <w:noProof/>
                <w:sz w:val="20"/>
                <w:szCs w:val="20"/>
              </w:rPr>
              <w:t xml:space="preserve">Gruppe </w:t>
            </w:r>
            <w:r w:rsidR="00765950" w:rsidRPr="00765950">
              <w:rPr>
                <w:b/>
                <w:noProof/>
                <w:sz w:val="20"/>
                <w:szCs w:val="20"/>
              </w:rPr>
              <w:t>2</w:t>
            </w:r>
            <w:r>
              <w:rPr>
                <w:b/>
                <w:noProof/>
                <w:sz w:val="20"/>
                <w:szCs w:val="20"/>
              </w:rPr>
              <w:t xml:space="preserve">: </w:t>
            </w:r>
            <w:r w:rsidR="00765950" w:rsidRPr="00765950">
              <w:rPr>
                <w:b/>
                <w:noProof/>
                <w:sz w:val="20"/>
                <w:szCs w:val="20"/>
              </w:rPr>
              <w:t>2026-2030</w:t>
            </w: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 xml:space="preserve">Oreid (B16) </w:t>
            </w:r>
            <w:r w:rsidRPr="00765950">
              <w:rPr>
                <w:b w:val="0"/>
                <w:bCs/>
                <w:i/>
                <w:iCs/>
                <w:noProof/>
                <w:sz w:val="20"/>
                <w:szCs w:val="20"/>
              </w:rPr>
              <w:t>(+ periode 3)</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Småhusbebyggelse/Leiligheter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Remmen (B5)</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Måstad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DA2148" w:rsidP="00765950">
            <w:pPr>
              <w:spacing w:after="200" w:line="276" w:lineRule="auto"/>
              <w:rPr>
                <w:b/>
                <w:noProof/>
                <w:sz w:val="20"/>
                <w:szCs w:val="20"/>
              </w:rPr>
            </w:pPr>
            <w:r>
              <w:rPr>
                <w:b/>
                <w:noProof/>
                <w:sz w:val="20"/>
                <w:szCs w:val="20"/>
              </w:rPr>
              <w:t xml:space="preserve">Gruppe </w:t>
            </w:r>
            <w:r w:rsidR="00765950" w:rsidRPr="00765950">
              <w:rPr>
                <w:b/>
                <w:noProof/>
                <w:sz w:val="20"/>
                <w:szCs w:val="20"/>
              </w:rPr>
              <w:t>3</w:t>
            </w:r>
            <w:r>
              <w:rPr>
                <w:b/>
                <w:noProof/>
                <w:sz w:val="20"/>
                <w:szCs w:val="20"/>
              </w:rPr>
              <w:t xml:space="preserve">: </w:t>
            </w:r>
            <w:r w:rsidR="00765950" w:rsidRPr="00765950">
              <w:rPr>
                <w:b/>
                <w:noProof/>
                <w:sz w:val="20"/>
                <w:szCs w:val="20"/>
              </w:rPr>
              <w:t>2031-2040</w:t>
            </w: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Hovsveien 35-39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 xml:space="preserve">Hollenderen (B8) </w:t>
            </w:r>
            <w:r w:rsidRPr="00765950">
              <w:rPr>
                <w:b w:val="0"/>
                <w:bCs/>
                <w:i/>
                <w:iCs/>
                <w:noProof/>
                <w:sz w:val="20"/>
                <w:szCs w:val="20"/>
              </w:rPr>
              <w:t>(+periode etter 2040)</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Leiligheter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 xml:space="preserve">Sponvika (Utvidelse B1) </w:t>
            </w:r>
            <w:r w:rsidRPr="00765950">
              <w:rPr>
                <w:b w:val="0"/>
                <w:bCs/>
                <w:i/>
                <w:iCs/>
                <w:noProof/>
                <w:sz w:val="20"/>
                <w:szCs w:val="20"/>
              </w:rPr>
              <w:t>(+periode etter 2040)</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 xml:space="preserve">Strupe (B6 og B7) </w:t>
            </w:r>
            <w:r w:rsidRPr="00765950">
              <w:rPr>
                <w:b w:val="0"/>
                <w:bCs/>
                <w:i/>
                <w:iCs/>
                <w:noProof/>
                <w:sz w:val="20"/>
                <w:szCs w:val="20"/>
              </w:rPr>
              <w:t>(+periode etter 2040)</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Eneboliger/småhusbebyggelse</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Øberg skole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Leiligheter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DA2148" w:rsidP="00765950">
            <w:pPr>
              <w:spacing w:after="200" w:line="276" w:lineRule="auto"/>
              <w:rPr>
                <w:b/>
                <w:noProof/>
                <w:sz w:val="20"/>
                <w:szCs w:val="20"/>
              </w:rPr>
            </w:pPr>
            <w:r>
              <w:rPr>
                <w:b/>
                <w:noProof/>
                <w:sz w:val="20"/>
                <w:szCs w:val="20"/>
              </w:rPr>
              <w:t xml:space="preserve">Gruppe </w:t>
            </w:r>
            <w:r w:rsidR="00765950" w:rsidRPr="00765950">
              <w:rPr>
                <w:b/>
                <w:noProof/>
                <w:sz w:val="20"/>
                <w:szCs w:val="20"/>
              </w:rPr>
              <w:t>4</w:t>
            </w:r>
            <w:r>
              <w:rPr>
                <w:b/>
                <w:noProof/>
                <w:sz w:val="20"/>
                <w:szCs w:val="20"/>
              </w:rPr>
              <w:t>: E</w:t>
            </w:r>
            <w:r w:rsidR="00765950" w:rsidRPr="00765950">
              <w:rPr>
                <w:b/>
                <w:noProof/>
                <w:sz w:val="20"/>
                <w:szCs w:val="20"/>
              </w:rPr>
              <w:t>tter 2040</w:t>
            </w: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Stenrød/Ulvås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Vold skog (felt?)</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Eskeviken (B22 og B23)</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Småhusbebyggelse</w:t>
            </w:r>
          </w:p>
        </w:tc>
      </w:tr>
      <w:tr w:rsidR="00765950" w:rsidRPr="00765950" w:rsidTr="00DA2148">
        <w:trPr>
          <w:trHeight w:val="20"/>
        </w:trPr>
        <w:tc>
          <w:tcPr>
            <w:cnfStyle w:val="001000000000" w:firstRow="0" w:lastRow="0" w:firstColumn="1" w:lastColumn="0" w:oddVBand="0" w:evenVBand="0" w:oddHBand="0" w:evenHBand="0" w:firstRowFirstColumn="0" w:firstRowLastColumn="0" w:lastRowFirstColumn="0" w:lastRowLastColumn="0"/>
            <w:tcW w:w="2126" w:type="dxa"/>
          </w:tcPr>
          <w:p w:rsidR="00765950" w:rsidRPr="00765950" w:rsidRDefault="00765950" w:rsidP="00765950">
            <w:pPr>
              <w:spacing w:after="200" w:line="276" w:lineRule="auto"/>
              <w:rPr>
                <w:b/>
                <w:noProof/>
                <w:sz w:val="20"/>
                <w:szCs w:val="20"/>
              </w:rPr>
            </w:pPr>
          </w:p>
        </w:tc>
        <w:tc>
          <w:tcPr>
            <w:tcW w:w="3540"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Hovsveien nord (B20)</w:t>
            </w:r>
          </w:p>
        </w:tc>
        <w:tc>
          <w:tcPr>
            <w:tcW w:w="2697" w:type="dxa"/>
          </w:tcPr>
          <w:p w:rsidR="00765950" w:rsidRPr="00765950" w:rsidRDefault="00765950" w:rsidP="00765950">
            <w:pPr>
              <w:spacing w:after="200" w:line="276" w:lineRule="auto"/>
              <w:cnfStyle w:val="000000000000" w:firstRow="0" w:lastRow="0" w:firstColumn="0" w:lastColumn="0" w:oddVBand="0" w:evenVBand="0" w:oddHBand="0" w:evenHBand="0" w:firstRowFirstColumn="0" w:firstRowLastColumn="0" w:lastRowFirstColumn="0" w:lastRowLastColumn="0"/>
              <w:rPr>
                <w:b w:val="0"/>
                <w:bCs/>
                <w:noProof/>
                <w:sz w:val="20"/>
                <w:szCs w:val="20"/>
              </w:rPr>
            </w:pPr>
            <w:r w:rsidRPr="00765950">
              <w:rPr>
                <w:b w:val="0"/>
                <w:bCs/>
                <w:noProof/>
                <w:sz w:val="20"/>
                <w:szCs w:val="20"/>
              </w:rPr>
              <w:t>Eneboliger/småhusbebyggelse</w:t>
            </w:r>
          </w:p>
        </w:tc>
      </w:tr>
    </w:tbl>
    <w:p w:rsidR="00765950" w:rsidRPr="00765950" w:rsidRDefault="00765950" w:rsidP="00765950">
      <w:pPr>
        <w:spacing w:after="200"/>
        <w:rPr>
          <w:b w:val="0"/>
          <w:noProof/>
          <w:color w:val="auto"/>
          <w:sz w:val="22"/>
        </w:rPr>
      </w:pPr>
    </w:p>
    <w:p w:rsidR="00765950" w:rsidRPr="00765950" w:rsidRDefault="00765950" w:rsidP="00765950">
      <w:pPr>
        <w:spacing w:after="200"/>
        <w:rPr>
          <w:b w:val="0"/>
          <w:noProof/>
          <w:color w:val="auto"/>
          <w:sz w:val="22"/>
        </w:rPr>
      </w:pPr>
      <w:r w:rsidRPr="00765950">
        <w:rPr>
          <w:b w:val="0"/>
          <w:noProof/>
          <w:color w:val="auto"/>
          <w:sz w:val="22"/>
        </w:rPr>
        <w:lastRenderedPageBreak/>
        <w:t xml:space="preserve">De enkelte feltene skal bygges ut i den rekkefølge som framgår av periodiseringen. Dette innebærer at felt som hører til en senere </w:t>
      </w:r>
      <w:r w:rsidR="00DA2148">
        <w:rPr>
          <w:b w:val="0"/>
          <w:noProof/>
          <w:color w:val="auto"/>
          <w:sz w:val="22"/>
        </w:rPr>
        <w:t>gruppe/</w:t>
      </w:r>
      <w:r w:rsidRPr="00765950">
        <w:rPr>
          <w:b w:val="0"/>
          <w:noProof/>
          <w:color w:val="auto"/>
          <w:sz w:val="22"/>
        </w:rPr>
        <w:t xml:space="preserve">periode ikke skal igangsettes for regulering før det er gitt byggetillatelse på </w:t>
      </w:r>
      <w:r w:rsidR="00DA2148">
        <w:rPr>
          <w:b w:val="0"/>
          <w:noProof/>
          <w:color w:val="auto"/>
          <w:sz w:val="22"/>
        </w:rPr>
        <w:t>minst</w:t>
      </w:r>
      <w:r w:rsidRPr="00765950">
        <w:rPr>
          <w:b w:val="0"/>
          <w:noProof/>
          <w:color w:val="auto"/>
          <w:sz w:val="22"/>
        </w:rPr>
        <w:t xml:space="preserve"> 75 % av tomtene på de regulerte feltene som hører til den tidligere perioden. </w:t>
      </w:r>
    </w:p>
    <w:p w:rsidR="00765950" w:rsidRPr="00765950" w:rsidRDefault="00765950" w:rsidP="00765950">
      <w:pPr>
        <w:spacing w:after="200"/>
        <w:rPr>
          <w:b w:val="0"/>
          <w:noProof/>
          <w:color w:val="auto"/>
          <w:sz w:val="22"/>
        </w:rPr>
      </w:pPr>
      <w:r w:rsidRPr="00765950">
        <w:rPr>
          <w:b w:val="0"/>
          <w:noProof/>
          <w:color w:val="auto"/>
          <w:sz w:val="22"/>
        </w:rPr>
        <w:t>Den uregulerte delen av Remmen (B5) kan ikke igangsettes for utbygging før 80 % av den regulerte delen er ferdig utbygd.</w:t>
      </w:r>
      <w:r w:rsidR="009257A6">
        <w:rPr>
          <w:b w:val="0"/>
          <w:noProof/>
          <w:color w:val="auto"/>
          <w:sz w:val="22"/>
        </w:rPr>
        <w:t xml:space="preserve"> </w:t>
      </w:r>
    </w:p>
    <w:p w:rsidR="009257A6" w:rsidRDefault="00765950" w:rsidP="00765950">
      <w:pPr>
        <w:spacing w:after="200"/>
        <w:rPr>
          <w:b w:val="0"/>
          <w:noProof/>
          <w:color w:val="auto"/>
          <w:sz w:val="22"/>
        </w:rPr>
      </w:pPr>
      <w:r w:rsidRPr="00765950">
        <w:rPr>
          <w:b w:val="0"/>
          <w:noProof/>
          <w:color w:val="auto"/>
          <w:sz w:val="22"/>
        </w:rPr>
        <w:t>Strupe (B6 og B7) skal detaljreguleres basert på en områdeplan, og utbygging skal skje trinnvis.</w:t>
      </w:r>
      <w:r w:rsidR="00CE33CD">
        <w:rPr>
          <w:b w:val="0"/>
          <w:noProof/>
          <w:color w:val="auto"/>
          <w:sz w:val="22"/>
        </w:rPr>
        <w:t xml:space="preserve"> </w:t>
      </w:r>
      <w:r w:rsidR="00A2648B">
        <w:rPr>
          <w:b w:val="0"/>
          <w:noProof/>
          <w:color w:val="auto"/>
          <w:sz w:val="22"/>
        </w:rPr>
        <w:t>H</w:t>
      </w:r>
      <w:r w:rsidR="00A2648B" w:rsidRPr="009257A6">
        <w:rPr>
          <w:b w:val="0"/>
          <w:noProof/>
          <w:color w:val="auto"/>
          <w:sz w:val="22"/>
        </w:rPr>
        <w:t>ovedvegsystem</w:t>
      </w:r>
      <w:r w:rsidR="00A2648B">
        <w:rPr>
          <w:b w:val="0"/>
          <w:noProof/>
          <w:color w:val="auto"/>
          <w:sz w:val="22"/>
        </w:rPr>
        <w:t>/adkomstveger for området skal være</w:t>
      </w:r>
      <w:r w:rsidR="00A2648B" w:rsidRPr="009257A6">
        <w:rPr>
          <w:b w:val="0"/>
          <w:noProof/>
          <w:color w:val="auto"/>
          <w:sz w:val="22"/>
        </w:rPr>
        <w:t xml:space="preserve"> bygd</w:t>
      </w:r>
      <w:r w:rsidR="00A2648B">
        <w:rPr>
          <w:b w:val="0"/>
          <w:noProof/>
          <w:color w:val="auto"/>
          <w:sz w:val="22"/>
        </w:rPr>
        <w:t xml:space="preserve"> før detaljregulering av B6 og B7.</w:t>
      </w:r>
    </w:p>
    <w:p w:rsidR="000909F7" w:rsidRDefault="000909F7" w:rsidP="00765950">
      <w:pPr>
        <w:spacing w:after="200"/>
        <w:rPr>
          <w:b w:val="0"/>
          <w:noProof/>
          <w:color w:val="FF0000"/>
          <w:sz w:val="22"/>
        </w:rPr>
      </w:pPr>
    </w:p>
    <w:p w:rsidR="000909F7" w:rsidRPr="000909F7" w:rsidRDefault="000909F7" w:rsidP="000909F7">
      <w:pPr>
        <w:spacing w:after="200"/>
        <w:rPr>
          <w:bCs/>
          <w:noProof/>
          <w:color w:val="auto"/>
          <w:sz w:val="24"/>
          <w:szCs w:val="20"/>
        </w:rPr>
      </w:pPr>
      <w:r w:rsidRPr="000909F7">
        <w:rPr>
          <w:bCs/>
          <w:noProof/>
          <w:color w:val="auto"/>
          <w:sz w:val="24"/>
          <w:szCs w:val="20"/>
        </w:rPr>
        <w:t>2.4.2</w:t>
      </w:r>
      <w:r w:rsidRPr="000909F7">
        <w:rPr>
          <w:bCs/>
          <w:noProof/>
          <w:color w:val="auto"/>
          <w:sz w:val="24"/>
          <w:szCs w:val="20"/>
        </w:rPr>
        <w:tab/>
        <w:t>Rekkefølgekrav for utbygging av næringsområder</w:t>
      </w:r>
    </w:p>
    <w:p w:rsidR="000909F7" w:rsidRPr="000909F7" w:rsidRDefault="000909F7" w:rsidP="000909F7">
      <w:pPr>
        <w:rPr>
          <w:b w:val="0"/>
          <w:noProof/>
          <w:color w:val="auto"/>
          <w:sz w:val="22"/>
        </w:rPr>
      </w:pPr>
      <w:r w:rsidRPr="000909F7">
        <w:rPr>
          <w:b w:val="0"/>
          <w:noProof/>
          <w:color w:val="auto"/>
          <w:sz w:val="22"/>
        </w:rPr>
        <w:t xml:space="preserve">a) Utbygging i eksisterende næringsområder </w:t>
      </w:r>
    </w:p>
    <w:p w:rsidR="000909F7" w:rsidRPr="000909F7" w:rsidRDefault="000909F7" w:rsidP="000909F7">
      <w:pPr>
        <w:spacing w:after="200"/>
        <w:rPr>
          <w:b w:val="0"/>
          <w:noProof/>
          <w:color w:val="auto"/>
          <w:sz w:val="22"/>
        </w:rPr>
      </w:pPr>
      <w:r w:rsidRPr="000909F7">
        <w:rPr>
          <w:b w:val="0"/>
          <w:noProof/>
          <w:color w:val="auto"/>
          <w:sz w:val="22"/>
        </w:rPr>
        <w:t xml:space="preserve">Utbygging i eksisterende næringsområder med god tilknytning til transportnettet prioriteres før nye områder tas i bruk.  </w:t>
      </w:r>
    </w:p>
    <w:p w:rsidR="000909F7" w:rsidRPr="000909F7" w:rsidRDefault="000909F7" w:rsidP="000909F7">
      <w:pPr>
        <w:rPr>
          <w:b w:val="0"/>
          <w:noProof/>
          <w:color w:val="auto"/>
          <w:sz w:val="22"/>
        </w:rPr>
      </w:pPr>
      <w:r w:rsidRPr="000909F7">
        <w:rPr>
          <w:b w:val="0"/>
          <w:noProof/>
          <w:color w:val="auto"/>
          <w:sz w:val="22"/>
        </w:rPr>
        <w:t xml:space="preserve">b) Flingtorp (N11B) </w:t>
      </w:r>
    </w:p>
    <w:p w:rsidR="000909F7" w:rsidRPr="000909F7" w:rsidRDefault="000909F7" w:rsidP="000909F7">
      <w:pPr>
        <w:spacing w:after="200"/>
        <w:rPr>
          <w:b w:val="0"/>
          <w:noProof/>
          <w:color w:val="auto"/>
          <w:sz w:val="22"/>
        </w:rPr>
      </w:pPr>
      <w:r w:rsidRPr="000909F7">
        <w:rPr>
          <w:b w:val="0"/>
          <w:noProof/>
          <w:color w:val="auto"/>
          <w:sz w:val="22"/>
        </w:rPr>
        <w:t xml:space="preserve">Det kan ikke igangsettes reguleringsarbeid for næringsområdet Flingtorp (N11B) før øvrige næringsområder vest for aksen Lundestad/Berg kirke avsatt i kommuneplanens arealdel er tatt i bruk. </w:t>
      </w:r>
    </w:p>
    <w:p w:rsidR="000909F7" w:rsidRPr="000909F7" w:rsidRDefault="000909F7" w:rsidP="000909F7">
      <w:pPr>
        <w:spacing w:after="200"/>
        <w:rPr>
          <w:b w:val="0"/>
          <w:noProof/>
          <w:color w:val="auto"/>
          <w:sz w:val="22"/>
        </w:rPr>
      </w:pPr>
      <w:r w:rsidRPr="000909F7">
        <w:rPr>
          <w:b w:val="0"/>
          <w:noProof/>
          <w:color w:val="auto"/>
          <w:sz w:val="22"/>
        </w:rPr>
        <w:t xml:space="preserve">Det gjøres her unntak for utvidelse av Halden fengsel, eller for virksomheter med et arealbehov som ikke kan løses innenfor eksisterende næringsområder. Arealbehovet skal dokumenteres. </w:t>
      </w:r>
    </w:p>
    <w:p w:rsidR="000909F7" w:rsidRPr="000909F7" w:rsidRDefault="000909F7" w:rsidP="000909F7">
      <w:pPr>
        <w:rPr>
          <w:b w:val="0"/>
          <w:noProof/>
          <w:color w:val="auto"/>
          <w:sz w:val="22"/>
        </w:rPr>
      </w:pPr>
      <w:r w:rsidRPr="000909F7">
        <w:rPr>
          <w:b w:val="0"/>
          <w:noProof/>
          <w:color w:val="auto"/>
          <w:sz w:val="22"/>
        </w:rPr>
        <w:t xml:space="preserve">c) Svingen (N11a) </w:t>
      </w:r>
    </w:p>
    <w:p w:rsidR="000909F7" w:rsidRPr="000909F7" w:rsidRDefault="000909F7" w:rsidP="000909F7">
      <w:pPr>
        <w:spacing w:after="200"/>
        <w:rPr>
          <w:b w:val="0"/>
          <w:noProof/>
          <w:color w:val="auto"/>
          <w:sz w:val="22"/>
        </w:rPr>
      </w:pPr>
      <w:r w:rsidRPr="000909F7">
        <w:rPr>
          <w:b w:val="0"/>
          <w:noProof/>
          <w:color w:val="auto"/>
          <w:sz w:val="22"/>
        </w:rPr>
        <w:t>Området N11a skal ikke utbygges med næringsbebyggelse før behovet for driftsbanegård til jernbane er avklart.</w:t>
      </w:r>
    </w:p>
    <w:p w:rsidR="000909F7" w:rsidRPr="000909F7" w:rsidRDefault="000909F7" w:rsidP="000909F7">
      <w:pPr>
        <w:rPr>
          <w:b w:val="0"/>
          <w:noProof/>
          <w:color w:val="auto"/>
          <w:sz w:val="22"/>
        </w:rPr>
      </w:pPr>
      <w:r w:rsidRPr="000909F7">
        <w:rPr>
          <w:b w:val="0"/>
          <w:noProof/>
          <w:color w:val="auto"/>
          <w:sz w:val="22"/>
        </w:rPr>
        <w:t>d) Brekke steinbrudd (feltnavn?)</w:t>
      </w:r>
    </w:p>
    <w:p w:rsidR="000909F7" w:rsidRPr="000909F7" w:rsidRDefault="000909F7" w:rsidP="000909F7">
      <w:pPr>
        <w:spacing w:after="200"/>
        <w:rPr>
          <w:b w:val="0"/>
          <w:noProof/>
          <w:color w:val="auto"/>
          <w:sz w:val="22"/>
        </w:rPr>
      </w:pPr>
      <w:r w:rsidRPr="000909F7">
        <w:rPr>
          <w:b w:val="0"/>
          <w:noProof/>
          <w:color w:val="auto"/>
          <w:sz w:val="22"/>
        </w:rPr>
        <w:t xml:space="preserve">Området avsatt til bebyggelse og anlegg, nåværende-råstoffutvinning, Brekke steinbrudd, kan ikke utvides før det er utarbeidet reguleringsplan med rammer for videre drift, vilkår for avvikling, samt opprydding etter avsluttet drift. </w:t>
      </w:r>
    </w:p>
    <w:p w:rsidR="000909F7" w:rsidRPr="000909F7" w:rsidRDefault="000909F7" w:rsidP="000909F7">
      <w:pPr>
        <w:spacing w:after="200"/>
        <w:rPr>
          <w:b w:val="0"/>
          <w:noProof/>
          <w:color w:val="auto"/>
          <w:sz w:val="22"/>
        </w:rPr>
      </w:pPr>
      <w:r w:rsidRPr="000909F7">
        <w:rPr>
          <w:b w:val="0"/>
          <w:noProof/>
          <w:color w:val="auto"/>
          <w:sz w:val="22"/>
        </w:rPr>
        <w:t>Dersom transporten etter utvidelsen skal foregå fra Bakke brygge, skal det foreligge vedtatt reguleringsplan for utskipningshavn før reguleringsplan for utvidelse av uttak på Brekke kan vedtas.</w:t>
      </w:r>
    </w:p>
    <w:p w:rsidR="000909F7" w:rsidRPr="000909F7" w:rsidRDefault="000909F7" w:rsidP="000909F7">
      <w:pPr>
        <w:spacing w:after="200"/>
        <w:rPr>
          <w:bCs/>
          <w:i/>
          <w:iCs/>
          <w:noProof/>
          <w:color w:val="auto"/>
          <w:sz w:val="22"/>
        </w:rPr>
      </w:pPr>
    </w:p>
    <w:p w:rsidR="000909F7" w:rsidRPr="000909F7" w:rsidRDefault="000909F7" w:rsidP="000909F7">
      <w:pPr>
        <w:spacing w:after="200"/>
        <w:rPr>
          <w:bCs/>
          <w:i/>
          <w:iCs/>
          <w:noProof/>
          <w:color w:val="auto"/>
          <w:sz w:val="22"/>
        </w:rPr>
      </w:pPr>
      <w:r w:rsidRPr="000909F7">
        <w:rPr>
          <w:bCs/>
          <w:i/>
          <w:iCs/>
          <w:noProof/>
          <w:color w:val="auto"/>
          <w:sz w:val="22"/>
        </w:rPr>
        <w:t>Retningslinjer til § 2.4.2:</w:t>
      </w:r>
    </w:p>
    <w:p w:rsidR="0087605E" w:rsidRPr="000909F7" w:rsidRDefault="000909F7" w:rsidP="000909F7">
      <w:pPr>
        <w:spacing w:after="200"/>
        <w:rPr>
          <w:i/>
          <w:iCs/>
          <w:noProof/>
        </w:rPr>
      </w:pPr>
      <w:r w:rsidRPr="000909F7">
        <w:rPr>
          <w:b w:val="0"/>
          <w:i/>
          <w:iCs/>
          <w:noProof/>
          <w:color w:val="auto"/>
          <w:sz w:val="22"/>
        </w:rPr>
        <w:t>Prioriteringen av næringsområder må ta hensyn til planlagt virksomhet og kapasiteten i de eksisterende næringsområdene.</w:t>
      </w:r>
    </w:p>
    <w:sectPr w:rsidR="0087605E" w:rsidRPr="000909F7" w:rsidSect="00AB02A7">
      <w:headerReference w:type="default" r:id="rId8"/>
      <w:footerReference w:type="default" r:id="rId9"/>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950" w:rsidRDefault="00765950">
      <w:r>
        <w:separator/>
      </w:r>
    </w:p>
    <w:p w:rsidR="00765950" w:rsidRDefault="00765950"/>
  </w:endnote>
  <w:endnote w:type="continuationSeparator" w:id="0">
    <w:p w:rsidR="00765950" w:rsidRDefault="00765950">
      <w:r>
        <w:continuationSeparator/>
      </w:r>
    </w:p>
    <w:p w:rsidR="00765950" w:rsidRDefault="00765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890194395"/>
      <w:docPartObj>
        <w:docPartGallery w:val="Page Numbers (Bottom of Page)"/>
        <w:docPartUnique/>
      </w:docPartObj>
    </w:sdtPr>
    <w:sdtEndPr/>
    <w:sdtContent>
      <w:p w:rsidR="00DF027C" w:rsidRDefault="00DF027C">
        <w:pPr>
          <w:pStyle w:val="Bunntekst"/>
          <w:jc w:val="center"/>
          <w:rPr>
            <w:noProof/>
          </w:rPr>
        </w:pPr>
        <w:r>
          <w:rPr>
            <w:noProof/>
            <w:lang w:bidi="nb-NO"/>
          </w:rPr>
          <w:fldChar w:fldCharType="begin"/>
        </w:r>
        <w:r>
          <w:rPr>
            <w:noProof/>
            <w:lang w:bidi="nb-NO"/>
          </w:rPr>
          <w:instrText xml:space="preserve"> PAGE   \* MERGEFORMAT </w:instrText>
        </w:r>
        <w:r>
          <w:rPr>
            <w:noProof/>
            <w:lang w:bidi="nb-NO"/>
          </w:rPr>
          <w:fldChar w:fldCharType="separate"/>
        </w:r>
        <w:r w:rsidR="00AB02A7">
          <w:rPr>
            <w:noProof/>
            <w:lang w:bidi="nb-NO"/>
          </w:rPr>
          <w:t>2</w:t>
        </w:r>
        <w:r>
          <w:rPr>
            <w:noProof/>
            <w:lang w:bidi="nb-NO"/>
          </w:rPr>
          <w:fldChar w:fldCharType="end"/>
        </w:r>
      </w:p>
    </w:sdtContent>
  </w:sdt>
  <w:p w:rsidR="00DF027C" w:rsidRDefault="00DF027C">
    <w:pPr>
      <w:pStyle w:val="Bunntek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950" w:rsidRDefault="00765950">
      <w:r>
        <w:separator/>
      </w:r>
    </w:p>
    <w:p w:rsidR="00765950" w:rsidRDefault="00765950"/>
  </w:footnote>
  <w:footnote w:type="continuationSeparator" w:id="0">
    <w:p w:rsidR="00765950" w:rsidRDefault="00765950">
      <w:r>
        <w:continuationSeparator/>
      </w:r>
    </w:p>
    <w:p w:rsidR="00765950" w:rsidRDefault="0076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rsidTr="00360494">
      <w:trPr>
        <w:trHeight w:val="978"/>
      </w:trPr>
      <w:tc>
        <w:tcPr>
          <w:tcW w:w="10035" w:type="dxa"/>
          <w:tcBorders>
            <w:top w:val="nil"/>
            <w:left w:val="nil"/>
            <w:bottom w:val="single" w:sz="36" w:space="0" w:color="34ABA2" w:themeColor="accent3"/>
            <w:right w:val="nil"/>
          </w:tcBorders>
        </w:tcPr>
        <w:p w:rsidR="00D077E9" w:rsidRDefault="00D077E9">
          <w:pPr>
            <w:pStyle w:val="Topptekst"/>
            <w:rPr>
              <w:noProof/>
            </w:rPr>
          </w:pPr>
        </w:p>
      </w:tc>
    </w:tr>
  </w:tbl>
  <w:p w:rsidR="00D077E9" w:rsidRDefault="00D077E9" w:rsidP="00D077E9">
    <w:pPr>
      <w:pStyle w:val="Toppteks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A7F54"/>
    <w:multiLevelType w:val="hybridMultilevel"/>
    <w:tmpl w:val="ED0C72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50"/>
    <w:rsid w:val="0002482E"/>
    <w:rsid w:val="00050324"/>
    <w:rsid w:val="000909F7"/>
    <w:rsid w:val="000A0150"/>
    <w:rsid w:val="000E3F70"/>
    <w:rsid w:val="000E63C9"/>
    <w:rsid w:val="00130E9D"/>
    <w:rsid w:val="00150A6D"/>
    <w:rsid w:val="00185B35"/>
    <w:rsid w:val="001F2BC8"/>
    <w:rsid w:val="001F5F6B"/>
    <w:rsid w:val="00243EBC"/>
    <w:rsid w:val="00246A35"/>
    <w:rsid w:val="00284348"/>
    <w:rsid w:val="002F51F5"/>
    <w:rsid w:val="00312137"/>
    <w:rsid w:val="00330359"/>
    <w:rsid w:val="0033762F"/>
    <w:rsid w:val="00360494"/>
    <w:rsid w:val="00366C7E"/>
    <w:rsid w:val="00367084"/>
    <w:rsid w:val="00384EA3"/>
    <w:rsid w:val="003A39A1"/>
    <w:rsid w:val="003C2191"/>
    <w:rsid w:val="003D0E39"/>
    <w:rsid w:val="003D3863"/>
    <w:rsid w:val="003D69BF"/>
    <w:rsid w:val="004110DE"/>
    <w:rsid w:val="004250E3"/>
    <w:rsid w:val="0044085A"/>
    <w:rsid w:val="004B21A5"/>
    <w:rsid w:val="004B45E5"/>
    <w:rsid w:val="005037F0"/>
    <w:rsid w:val="00506892"/>
    <w:rsid w:val="00516A86"/>
    <w:rsid w:val="00522EEE"/>
    <w:rsid w:val="005275F6"/>
    <w:rsid w:val="005620FA"/>
    <w:rsid w:val="00572102"/>
    <w:rsid w:val="005F1BB0"/>
    <w:rsid w:val="00656C4D"/>
    <w:rsid w:val="006718C4"/>
    <w:rsid w:val="006E5716"/>
    <w:rsid w:val="007011CB"/>
    <w:rsid w:val="007302B3"/>
    <w:rsid w:val="00730733"/>
    <w:rsid w:val="00730E3A"/>
    <w:rsid w:val="00736AAF"/>
    <w:rsid w:val="00765950"/>
    <w:rsid w:val="00765B2A"/>
    <w:rsid w:val="00783A34"/>
    <w:rsid w:val="00795697"/>
    <w:rsid w:val="007C6B52"/>
    <w:rsid w:val="007D16C5"/>
    <w:rsid w:val="00802EFB"/>
    <w:rsid w:val="00862FE4"/>
    <w:rsid w:val="0086389A"/>
    <w:rsid w:val="0087605E"/>
    <w:rsid w:val="008B1FEE"/>
    <w:rsid w:val="00903C32"/>
    <w:rsid w:val="00916B16"/>
    <w:rsid w:val="009173B9"/>
    <w:rsid w:val="009257A6"/>
    <w:rsid w:val="0093335D"/>
    <w:rsid w:val="0093613E"/>
    <w:rsid w:val="00943026"/>
    <w:rsid w:val="00966B81"/>
    <w:rsid w:val="009C7720"/>
    <w:rsid w:val="00A23AFA"/>
    <w:rsid w:val="00A2648B"/>
    <w:rsid w:val="00A31B3E"/>
    <w:rsid w:val="00A532F3"/>
    <w:rsid w:val="00A8489E"/>
    <w:rsid w:val="00AB02A7"/>
    <w:rsid w:val="00AC29F3"/>
    <w:rsid w:val="00B231E5"/>
    <w:rsid w:val="00B84E97"/>
    <w:rsid w:val="00C02B87"/>
    <w:rsid w:val="00C4086D"/>
    <w:rsid w:val="00CA1896"/>
    <w:rsid w:val="00CA7A0F"/>
    <w:rsid w:val="00CB5B28"/>
    <w:rsid w:val="00CE33CD"/>
    <w:rsid w:val="00CF5371"/>
    <w:rsid w:val="00D0323A"/>
    <w:rsid w:val="00D0559F"/>
    <w:rsid w:val="00D077E9"/>
    <w:rsid w:val="00D42CB7"/>
    <w:rsid w:val="00D46519"/>
    <w:rsid w:val="00D5413D"/>
    <w:rsid w:val="00D570A9"/>
    <w:rsid w:val="00D70D02"/>
    <w:rsid w:val="00D770C7"/>
    <w:rsid w:val="00D86945"/>
    <w:rsid w:val="00D90290"/>
    <w:rsid w:val="00DA0D97"/>
    <w:rsid w:val="00DA2148"/>
    <w:rsid w:val="00DD152F"/>
    <w:rsid w:val="00DE213F"/>
    <w:rsid w:val="00DF027C"/>
    <w:rsid w:val="00E00A32"/>
    <w:rsid w:val="00E22ACD"/>
    <w:rsid w:val="00E265E9"/>
    <w:rsid w:val="00E620B0"/>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EF10F"/>
  <w15:docId w15:val="{A1F3954E-D933-4DB8-A619-7029C996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Overskrift1">
    <w:name w:val="heading 1"/>
    <w:basedOn w:val="Normal"/>
    <w:link w:val="Overskrift1Teg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Overskrift2">
    <w:name w:val="heading 2"/>
    <w:basedOn w:val="Normal"/>
    <w:next w:val="Normal"/>
    <w:link w:val="Overskrift2Tegn"/>
    <w:uiPriority w:val="4"/>
    <w:qFormat/>
    <w:rsid w:val="00DF027C"/>
    <w:pPr>
      <w:keepNext/>
      <w:spacing w:after="240" w:line="240" w:lineRule="auto"/>
      <w:outlineLvl w:val="1"/>
    </w:pPr>
    <w:rPr>
      <w:rFonts w:eastAsiaTheme="majorEastAsia" w:cstheme="majorBidi"/>
      <w:b w:val="0"/>
      <w:sz w:val="3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ittel">
    <w:name w:val="Title"/>
    <w:basedOn w:val="Normal"/>
    <w:link w:val="Tit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telTegn">
    <w:name w:val="Tittel Tegn"/>
    <w:basedOn w:val="Standardskriftforavsnitt"/>
    <w:link w:val="Tittel"/>
    <w:uiPriority w:val="1"/>
    <w:rsid w:val="00D86945"/>
    <w:rPr>
      <w:rFonts w:asciiTheme="majorHAnsi" w:eastAsiaTheme="majorEastAsia" w:hAnsiTheme="majorHAnsi" w:cstheme="majorBidi"/>
      <w:b/>
      <w:bCs/>
      <w:color w:val="082A75" w:themeColor="text2"/>
      <w:sz w:val="72"/>
      <w:szCs w:val="52"/>
    </w:rPr>
  </w:style>
  <w:style w:type="paragraph" w:styleId="Undertittel">
    <w:name w:val="Subtitle"/>
    <w:basedOn w:val="Normal"/>
    <w:link w:val="UndertittelTegn"/>
    <w:uiPriority w:val="2"/>
    <w:qFormat/>
    <w:rsid w:val="00D86945"/>
    <w:pPr>
      <w:framePr w:hSpace="180" w:wrap="around" w:vAnchor="text" w:hAnchor="margin" w:y="1167"/>
    </w:pPr>
    <w:rPr>
      <w:b w:val="0"/>
      <w:caps/>
      <w:spacing w:val="20"/>
      <w:sz w:val="32"/>
    </w:rPr>
  </w:style>
  <w:style w:type="character" w:customStyle="1" w:styleId="UndertittelTegn">
    <w:name w:val="Undertittel Tegn"/>
    <w:basedOn w:val="Standardskriftforavsnitt"/>
    <w:link w:val="Undertittel"/>
    <w:uiPriority w:val="2"/>
    <w:rsid w:val="00D86945"/>
    <w:rPr>
      <w:rFonts w:eastAsiaTheme="minorEastAsia"/>
      <w:caps/>
      <w:color w:val="082A75" w:themeColor="text2"/>
      <w:spacing w:val="20"/>
      <w:sz w:val="32"/>
      <w:szCs w:val="22"/>
    </w:rPr>
  </w:style>
  <w:style w:type="character" w:customStyle="1" w:styleId="Overskrift1Tegn">
    <w:name w:val="Overskrift 1 Tegn"/>
    <w:basedOn w:val="Standardskriftforavsnitt"/>
    <w:link w:val="Overskrift1"/>
    <w:uiPriority w:val="4"/>
    <w:rsid w:val="00D077E9"/>
    <w:rPr>
      <w:rFonts w:asciiTheme="majorHAnsi" w:eastAsiaTheme="majorEastAsia" w:hAnsiTheme="majorHAnsi" w:cstheme="majorBidi"/>
      <w:b/>
      <w:color w:val="061F57" w:themeColor="text2" w:themeShade="BF"/>
      <w:kern w:val="28"/>
      <w:sz w:val="52"/>
      <w:szCs w:val="32"/>
    </w:rPr>
  </w:style>
  <w:style w:type="paragraph" w:styleId="Topptekst">
    <w:name w:val="header"/>
    <w:basedOn w:val="Normal"/>
    <w:link w:val="TopptekstTegn"/>
    <w:uiPriority w:val="8"/>
    <w:unhideWhenUsed/>
    <w:rsid w:val="005037F0"/>
  </w:style>
  <w:style w:type="character" w:customStyle="1" w:styleId="TopptekstTegn">
    <w:name w:val="Topptekst Tegn"/>
    <w:basedOn w:val="Standardskriftforavsnitt"/>
    <w:link w:val="Topptekst"/>
    <w:uiPriority w:val="8"/>
    <w:rsid w:val="0093335D"/>
  </w:style>
  <w:style w:type="paragraph" w:styleId="Bunntekst">
    <w:name w:val="footer"/>
    <w:basedOn w:val="Normal"/>
    <w:link w:val="BunntekstTegn"/>
    <w:uiPriority w:val="99"/>
    <w:unhideWhenUsed/>
    <w:rsid w:val="005037F0"/>
  </w:style>
  <w:style w:type="character" w:customStyle="1" w:styleId="BunntekstTegn">
    <w:name w:val="Bunntekst Tegn"/>
    <w:basedOn w:val="Standardskriftforavsnitt"/>
    <w:link w:val="Bunntekst"/>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foravsnitt"/>
    <w:link w:val="Overskrift2"/>
    <w:uiPriority w:val="4"/>
    <w:rsid w:val="00DF027C"/>
    <w:rPr>
      <w:rFonts w:eastAsiaTheme="majorEastAsia" w:cstheme="majorBidi"/>
      <w:color w:val="082A75" w:themeColor="text2"/>
      <w:sz w:val="36"/>
      <w:szCs w:val="26"/>
    </w:rPr>
  </w:style>
  <w:style w:type="table" w:styleId="Tabellrutenett">
    <w:name w:val="Table Grid"/>
    <w:basedOn w:val="Vanligtabel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unhideWhenUsed/>
    <w:rsid w:val="00D86945"/>
    <w:rPr>
      <w:color w:val="808080"/>
    </w:rPr>
  </w:style>
  <w:style w:type="paragraph" w:customStyle="1" w:styleId="Innhold">
    <w:name w:val="Innhold"/>
    <w:basedOn w:val="Normal"/>
    <w:link w:val="Innholdtegn"/>
    <w:qFormat/>
    <w:rsid w:val="00DF027C"/>
    <w:rPr>
      <w:b w:val="0"/>
    </w:rPr>
  </w:style>
  <w:style w:type="paragraph" w:customStyle="1" w:styleId="Uthevingstekst">
    <w:name w:val="Uthevingstekst"/>
    <w:basedOn w:val="Normal"/>
    <w:link w:val="Uthevingsteksttegn"/>
    <w:qFormat/>
    <w:rsid w:val="00DF027C"/>
  </w:style>
  <w:style w:type="character" w:customStyle="1" w:styleId="Innholdtegn">
    <w:name w:val="Innhold – tegn"/>
    <w:basedOn w:val="Standardskriftforavsnitt"/>
    <w:link w:val="Innhold"/>
    <w:rsid w:val="00DF027C"/>
    <w:rPr>
      <w:rFonts w:eastAsiaTheme="minorEastAsia"/>
      <w:color w:val="082A75" w:themeColor="text2"/>
      <w:sz w:val="28"/>
      <w:szCs w:val="22"/>
    </w:rPr>
  </w:style>
  <w:style w:type="character" w:customStyle="1" w:styleId="Uthevingsteksttegn">
    <w:name w:val="Uthevingstekst – tegn"/>
    <w:basedOn w:val="Standardskriftforavsnitt"/>
    <w:link w:val="Uthevingstekst"/>
    <w:rsid w:val="00DF027C"/>
    <w:rPr>
      <w:rFonts w:eastAsiaTheme="minorEastAsia"/>
      <w:b/>
      <w:color w:val="082A75" w:themeColor="text2"/>
      <w:sz w:val="28"/>
      <w:szCs w:val="22"/>
    </w:rPr>
  </w:style>
  <w:style w:type="paragraph" w:styleId="Fotnotetekst">
    <w:name w:val="footnote text"/>
    <w:basedOn w:val="Normal"/>
    <w:link w:val="FotnotetekstTegn"/>
    <w:uiPriority w:val="99"/>
    <w:semiHidden/>
    <w:unhideWhenUsed/>
    <w:rsid w:val="00765950"/>
    <w:pPr>
      <w:spacing w:line="240" w:lineRule="auto"/>
    </w:pPr>
    <w:rPr>
      <w:rFonts w:eastAsiaTheme="minorHAnsi"/>
      <w:b w:val="0"/>
      <w:color w:val="auto"/>
      <w:sz w:val="20"/>
      <w:szCs w:val="20"/>
    </w:rPr>
  </w:style>
  <w:style w:type="character" w:customStyle="1" w:styleId="FotnotetekstTegn">
    <w:name w:val="Fotnotetekst Tegn"/>
    <w:basedOn w:val="Standardskriftforavsnitt"/>
    <w:link w:val="Fotnotetekst"/>
    <w:uiPriority w:val="99"/>
    <w:semiHidden/>
    <w:rsid w:val="00765950"/>
    <w:rPr>
      <w:sz w:val="20"/>
      <w:szCs w:val="20"/>
    </w:rPr>
  </w:style>
  <w:style w:type="character" w:styleId="Fotnotereferanse">
    <w:name w:val="footnote reference"/>
    <w:basedOn w:val="Standardskriftforavsnitt"/>
    <w:uiPriority w:val="99"/>
    <w:semiHidden/>
    <w:unhideWhenUsed/>
    <w:rsid w:val="00765950"/>
    <w:rPr>
      <w:vertAlign w:val="superscript"/>
    </w:rPr>
  </w:style>
  <w:style w:type="table" w:styleId="Rutenettabell1lysuthevingsfarge5">
    <w:name w:val="Grid Table 1 Light Accent 5"/>
    <w:basedOn w:val="Vanligtabell"/>
    <w:uiPriority w:val="46"/>
    <w:rsid w:val="00765950"/>
    <w:pPr>
      <w:spacing w:after="0" w:line="240" w:lineRule="auto"/>
    </w:pPr>
    <w:rPr>
      <w:sz w:val="22"/>
      <w:szCs w:val="22"/>
    </w:rPr>
    <w:tblPr>
      <w:tblStyleRowBandSize w:val="1"/>
      <w:tblStyleColBandSize w:val="1"/>
      <w:tblBorders>
        <w:top w:val="single" w:sz="4" w:space="0" w:color="E6EFEA" w:themeColor="accent5" w:themeTint="66"/>
        <w:left w:val="single" w:sz="4" w:space="0" w:color="E6EFEA" w:themeColor="accent5" w:themeTint="66"/>
        <w:bottom w:val="single" w:sz="4" w:space="0" w:color="E6EFEA" w:themeColor="accent5" w:themeTint="66"/>
        <w:right w:val="single" w:sz="4" w:space="0" w:color="E6EFEA" w:themeColor="accent5" w:themeTint="66"/>
        <w:insideH w:val="single" w:sz="4" w:space="0" w:color="E6EFEA" w:themeColor="accent5" w:themeTint="66"/>
        <w:insideV w:val="single" w:sz="4" w:space="0" w:color="E6EFEA" w:themeColor="accent5" w:themeTint="66"/>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2" w:space="0" w:color="D9E8DF" w:themeColor="accent5" w:themeTint="99"/>
        </w:tcBorders>
      </w:tcPr>
    </w:tblStylePr>
    <w:tblStylePr w:type="firstCol">
      <w:rPr>
        <w:b/>
        <w:bCs/>
      </w:rPr>
    </w:tblStylePr>
    <w:tblStylePr w:type="lastCol">
      <w:rPr>
        <w:b/>
        <w:bCs/>
      </w:rPr>
    </w:tblStylePr>
  </w:style>
  <w:style w:type="paragraph" w:styleId="Listeavsnitt">
    <w:name w:val="List Paragraph"/>
    <w:basedOn w:val="Normal"/>
    <w:uiPriority w:val="34"/>
    <w:unhideWhenUsed/>
    <w:qFormat/>
    <w:rsid w:val="0052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krisch\AppData\Roaming\Microsoft\Maler\Rap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84C3BEEF594830A69F135511CDE845"/>
        <w:category>
          <w:name w:val="Generelt"/>
          <w:gallery w:val="placeholder"/>
        </w:category>
        <w:types>
          <w:type w:val="bbPlcHdr"/>
        </w:types>
        <w:behaviors>
          <w:behavior w:val="content"/>
        </w:behaviors>
        <w:guid w:val="{E6FF15FF-8E86-47B2-8251-30BBCEF14B64}"/>
      </w:docPartPr>
      <w:docPartBody>
        <w:p w:rsidR="00BB78D2" w:rsidRDefault="00BB78D2">
          <w:pPr>
            <w:pStyle w:val="BF84C3BEEF594830A69F135511CDE845"/>
          </w:pPr>
          <w:r w:rsidRPr="00D86945">
            <w:rPr>
              <w:rStyle w:val="UndertittelTegn"/>
              <w:b/>
              <w:lang w:bidi="nb-NO"/>
            </w:rPr>
            <w:fldChar w:fldCharType="begin"/>
          </w:r>
          <w:r w:rsidRPr="00D86945">
            <w:rPr>
              <w:rStyle w:val="UndertittelTegn"/>
              <w:lang w:bidi="nb-NO"/>
            </w:rPr>
            <w:instrText xml:space="preserve"> DATE  \@ "MMMM d"  \* MERGEFORMAT </w:instrText>
          </w:r>
          <w:r w:rsidRPr="00D86945">
            <w:rPr>
              <w:rStyle w:val="UndertittelTegn"/>
              <w:b/>
              <w:lang w:bidi="nb-NO"/>
            </w:rPr>
            <w:fldChar w:fldCharType="separate"/>
          </w:r>
          <w:r>
            <w:rPr>
              <w:rStyle w:val="UndertittelTegn"/>
              <w:lang w:bidi="nb-NO"/>
            </w:rPr>
            <w:t>januar 5</w:t>
          </w:r>
          <w:r w:rsidRPr="00D86945">
            <w:rPr>
              <w:rStyle w:val="UndertittelTegn"/>
              <w:b/>
              <w:lang w:bidi="nb-NO"/>
            </w:rPr>
            <w:fldChar w:fldCharType="end"/>
          </w:r>
        </w:p>
      </w:docPartBody>
    </w:docPart>
    <w:docPart>
      <w:docPartPr>
        <w:name w:val="67A18483BEDE4AD1A4218F6848CECF8B"/>
        <w:category>
          <w:name w:val="Generelt"/>
          <w:gallery w:val="placeholder"/>
        </w:category>
        <w:types>
          <w:type w:val="bbPlcHdr"/>
        </w:types>
        <w:behaviors>
          <w:behavior w:val="content"/>
        </w:behaviors>
        <w:guid w:val="{0DCEFBC5-F95D-4804-AC03-305D5EF3AFCA}"/>
      </w:docPartPr>
      <w:docPartBody>
        <w:p w:rsidR="00BB78D2" w:rsidRDefault="00BB78D2">
          <w:pPr>
            <w:pStyle w:val="67A18483BEDE4AD1A4218F6848CECF8B"/>
          </w:pPr>
          <w:r>
            <w:rPr>
              <w:noProof/>
              <w:lang w:bidi="nb-NO"/>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2"/>
    <w:rsid w:val="00BB7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UndertittelTegn">
    <w:name w:val="Undertittel Tegn"/>
    <w:basedOn w:val="Standardskriftforavsnitt"/>
    <w:link w:val="Undertittel"/>
    <w:uiPriority w:val="2"/>
    <w:rPr>
      <w:caps/>
      <w:color w:val="44546A" w:themeColor="text2"/>
      <w:spacing w:val="20"/>
      <w:sz w:val="32"/>
      <w:lang w:eastAsia="en-US"/>
    </w:rPr>
  </w:style>
  <w:style w:type="paragraph" w:customStyle="1" w:styleId="BF84C3BEEF594830A69F135511CDE845">
    <w:name w:val="BF84C3BEEF594830A69F135511CDE845"/>
  </w:style>
  <w:style w:type="paragraph" w:customStyle="1" w:styleId="67A18483BEDE4AD1A4218F6848CECF8B">
    <w:name w:val="67A18483BEDE4AD1A4218F6848CECF8B"/>
  </w:style>
  <w:style w:type="paragraph" w:customStyle="1" w:styleId="D41AC3B1E68143E6A07CA909BD25F18A">
    <w:name w:val="D41AC3B1E68143E6A07CA909BD25F18A"/>
  </w:style>
  <w:style w:type="paragraph" w:customStyle="1" w:styleId="71E480FB196F4481BECB082B73110D3A">
    <w:name w:val="71E480FB196F4481BECB082B73110D3A"/>
  </w:style>
  <w:style w:type="paragraph" w:customStyle="1" w:styleId="CD27C4DBC041487C9E52BBEA90EDD4BA">
    <w:name w:val="CD27C4DBC041487C9E52BBEA90EDD4BA"/>
  </w:style>
  <w:style w:type="paragraph" w:customStyle="1" w:styleId="0E86CB06E52D413C8DF9A4FAAE57FDA3">
    <w:name w:val="0E86CB06E52D413C8DF9A4FAAE57FDA3"/>
  </w:style>
  <w:style w:type="paragraph" w:customStyle="1" w:styleId="0BD7BE015FC84939A2AB68FD46409501">
    <w:name w:val="0BD7BE015FC84939A2AB68FD46409501"/>
  </w:style>
  <w:style w:type="paragraph" w:customStyle="1" w:styleId="F8DAC6E756254CEBAC2829649646196D">
    <w:name w:val="F8DAC6E756254CEBAC28296496461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Template>
  <TotalTime>3</TotalTime>
  <Pages>4</Pages>
  <Words>905</Words>
  <Characters>4800</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Schneede</dc:creator>
  <cp:keywords/>
  <cp:lastModifiedBy>Kristine Helga Walbom Schneede</cp:lastModifiedBy>
  <cp:revision>5</cp:revision>
  <cp:lastPrinted>2006-08-01T17:47:00Z</cp:lastPrinted>
  <dcterms:created xsi:type="dcterms:W3CDTF">2021-01-20T12:10:00Z</dcterms:created>
  <dcterms:modified xsi:type="dcterms:W3CDTF">2021-01-20T12:13:00Z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